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Texte"/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MINISTERE DE </w:t>
      </w:r>
      <w:smartTag w:uri="urn:schemas-microsoft-com:office:smarttags" w:element="PersonName">
        <w:smartTagPr>
          <w:attr w:name="ProductID" w:val="LA COMMUNAUTE FRANCAISE"/>
        </w:smartTagPr>
        <w:r>
          <w:rPr>
            <w:rFonts w:ascii="Times New Roman" w:hAnsi="Times New Roman"/>
            <w:b/>
            <w:sz w:val="22"/>
          </w:rPr>
          <w:t>LA COMMUNAUTE FRANCAISE</w:t>
        </w:r>
      </w:smartTag>
    </w:p>
    <w:p>
      <w:pPr>
        <w:pStyle w:val="Texte"/>
        <w:jc w:val="center"/>
        <w:rPr>
          <w:rFonts w:ascii="Times New Roman" w:hAnsi="Times New Roman"/>
          <w:b/>
          <w:sz w:val="22"/>
          <w:lang w:val="fr-FR"/>
        </w:rPr>
      </w:pPr>
    </w:p>
    <w:p>
      <w:pPr>
        <w:pStyle w:val="Texte"/>
        <w:jc w:val="center"/>
        <w:rPr>
          <w:rFonts w:ascii="Times New Roman" w:hAnsi="Times New Roman"/>
          <w:b/>
          <w:sz w:val="18"/>
          <w:lang w:val="fr-FR"/>
        </w:rPr>
      </w:pPr>
      <w:r>
        <w:rPr>
          <w:rFonts w:ascii="Times New Roman" w:hAnsi="Times New Roman"/>
          <w:b/>
          <w:sz w:val="18"/>
          <w:lang w:val="fr-FR"/>
        </w:rPr>
        <w:t xml:space="preserve">ADMINISTRATION GENERALE DE L’ENSEIGNEMENT </w:t>
      </w:r>
    </w:p>
    <w:p>
      <w:pPr>
        <w:pStyle w:val="Texte"/>
        <w:jc w:val="center"/>
        <w:rPr>
          <w:rFonts w:ascii="Times New Roman" w:hAnsi="Times New Roman"/>
          <w:sz w:val="22"/>
          <w:lang w:val="fr-FR"/>
        </w:rPr>
      </w:pPr>
    </w:p>
    <w:p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  <w:r>
        <w:rPr>
          <w:rFonts w:ascii="Times New Roman" w:hAnsi="Times New Roman"/>
          <w:b/>
          <w:sz w:val="22"/>
          <w:lang w:val="fr-FR"/>
        </w:rPr>
        <w:t>ENSEIGNEMENT DE PROMOTION SOCIALE</w:t>
      </w:r>
    </w:p>
    <w:p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>
      <w:pPr>
        <w:pStyle w:val="Texte"/>
        <w:jc w:val="center"/>
        <w:rPr>
          <w:rFonts w:ascii="Times New Roman" w:hAnsi="Times New Roman"/>
          <w:b/>
          <w:sz w:val="28"/>
          <w:lang w:val="fr-FR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DOSSIER PEDAGOGIQUE</w:t>
      </w:r>
    </w:p>
    <w:p>
      <w:pPr>
        <w:jc w:val="center"/>
        <w:rPr>
          <w:sz w:val="28"/>
          <w:szCs w:val="28"/>
        </w:rPr>
      </w:pPr>
    </w:p>
    <w:p/>
    <w:p/>
    <w:p>
      <w:pPr>
        <w:jc w:val="center"/>
        <w:rPr>
          <w:b/>
          <w:caps/>
          <w:sz w:val="22"/>
          <w:szCs w:val="22"/>
        </w:rPr>
      </w:pPr>
      <w:r>
        <w:rPr>
          <w:b/>
          <w:sz w:val="22"/>
          <w:szCs w:val="22"/>
        </w:rPr>
        <w:t>UNITE D’ENSEIGNEMENT</w:t>
      </w:r>
    </w:p>
    <w:p>
      <w:pPr>
        <w:jc w:val="center"/>
        <w:rPr>
          <w:b/>
          <w:bCs/>
        </w:rPr>
      </w:pPr>
      <w:bookmarkStart w:id="0" w:name="Titre"/>
      <w:bookmarkEnd w:id="0"/>
    </w:p>
    <w:p>
      <w:pPr>
        <w:jc w:val="center"/>
        <w:rPr>
          <w:b/>
          <w:bCs/>
        </w:rPr>
      </w:pPr>
    </w:p>
    <w:p>
      <w:pPr>
        <w:jc w:val="center"/>
        <w:rPr>
          <w:b/>
          <w:bCs/>
        </w:rPr>
      </w:pPr>
    </w:p>
    <w:p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APPROCHE MULTICULTURELLE</w:t>
      </w:r>
    </w:p>
    <w:p>
      <w:pPr>
        <w:jc w:val="center"/>
        <w:rPr>
          <w:b/>
          <w:bCs/>
          <w:sz w:val="22"/>
          <w:szCs w:val="22"/>
        </w:rPr>
      </w:pPr>
      <w:r>
        <w:rPr>
          <w:b/>
          <w:bCs/>
          <w:sz w:val="32"/>
          <w:szCs w:val="32"/>
        </w:rPr>
        <w:t>DE LA NEGOCIATION ET DU MARKETING</w:t>
      </w:r>
    </w:p>
    <w:p>
      <w:pPr>
        <w:jc w:val="center"/>
        <w:rPr>
          <w:b/>
          <w:bCs/>
          <w:sz w:val="22"/>
          <w:szCs w:val="22"/>
        </w:rPr>
      </w:pPr>
    </w:p>
    <w:p>
      <w:pPr>
        <w:jc w:val="center"/>
        <w:rPr>
          <w:b/>
          <w:bCs/>
          <w:sz w:val="22"/>
          <w:szCs w:val="22"/>
        </w:rPr>
      </w:pPr>
    </w:p>
    <w:p>
      <w:pPr>
        <w:jc w:val="center"/>
        <w:rPr>
          <w:b/>
          <w:bCs/>
          <w:sz w:val="22"/>
          <w:szCs w:val="22"/>
        </w:rPr>
      </w:pPr>
    </w:p>
    <w:p>
      <w:pPr>
        <w:suppressAutoHyphens w:val="0"/>
        <w:jc w:val="center"/>
        <w:rPr>
          <w:b/>
          <w:sz w:val="22"/>
          <w:lang w:eastAsia="fr-FR"/>
        </w:rPr>
      </w:pPr>
      <w:r>
        <w:rPr>
          <w:b/>
          <w:sz w:val="22"/>
          <w:lang w:eastAsia="fr-FR"/>
        </w:rPr>
        <w:t xml:space="preserve">ENSEIGNEMENT </w:t>
      </w:r>
      <w:r>
        <w:rPr>
          <w:b/>
          <w:caps/>
          <w:sz w:val="22"/>
          <w:lang w:eastAsia="fr-FR"/>
        </w:rPr>
        <w:t>supérieur DE TYPE COURT</w:t>
      </w:r>
    </w:p>
    <w:p>
      <w:pPr>
        <w:suppressAutoHyphens w:val="0"/>
        <w:jc w:val="center"/>
        <w:rPr>
          <w:sz w:val="24"/>
          <w:szCs w:val="24"/>
          <w:lang w:eastAsia="fr-FR"/>
        </w:rPr>
      </w:pPr>
    </w:p>
    <w:p>
      <w:pPr>
        <w:suppressAutoHyphens w:val="0"/>
        <w:jc w:val="center"/>
        <w:rPr>
          <w:rFonts w:eastAsia="Calibri"/>
          <w:sz w:val="24"/>
          <w:szCs w:val="24"/>
          <w:lang w:val="fr-BE" w:eastAsia="fr-BE"/>
        </w:rPr>
      </w:pPr>
      <w:r>
        <w:rPr>
          <w:b/>
          <w:smallCaps/>
          <w:spacing w:val="5"/>
          <w:sz w:val="24"/>
          <w:szCs w:val="24"/>
          <w:lang w:eastAsia="fr-FR"/>
        </w:rPr>
        <w:t>Domaine : Sciences économiques et de gestion</w:t>
      </w:r>
    </w:p>
    <w:p>
      <w:pPr>
        <w:suppressAutoHyphens w:val="0"/>
        <w:jc w:val="center"/>
        <w:rPr>
          <w:b/>
          <w:smallCaps/>
          <w:spacing w:val="5"/>
          <w:sz w:val="24"/>
          <w:szCs w:val="24"/>
          <w:lang w:val="fr-BE" w:eastAsia="fr-FR"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tbl>
      <w:tblPr>
        <w:tblW w:w="612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120"/>
      </w:tblGrid>
      <w:tr>
        <w:trPr>
          <w:jc w:val="center"/>
        </w:trPr>
        <w:tc>
          <w:tcPr>
            <w:tcW w:w="6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exte"/>
              <w:snapToGrid w:val="0"/>
              <w:jc w:val="center"/>
              <w:rPr>
                <w:rFonts w:ascii="Times New Roman" w:hAnsi="Times New Roman"/>
                <w:b/>
                <w:sz w:val="22"/>
                <w:lang w:val="fr-FR"/>
              </w:rPr>
            </w:pPr>
            <w:r>
              <w:rPr>
                <w:rFonts w:ascii="Times New Roman" w:hAnsi="Times New Roman"/>
                <w:b/>
                <w:sz w:val="22"/>
                <w:lang w:val="fr-FR"/>
              </w:rPr>
              <w:t xml:space="preserve">CODE : </w:t>
            </w:r>
            <w:r>
              <w:rPr>
                <w:b/>
                <w:color w:val="000000" w:themeColor="text1"/>
                <w:sz w:val="22"/>
                <w:szCs w:val="22"/>
              </w:rPr>
              <w:t>715103U32D2</w:t>
            </w:r>
          </w:p>
        </w:tc>
      </w:tr>
      <w:tr>
        <w:trPr>
          <w:jc w:val="center"/>
        </w:trPr>
        <w:tc>
          <w:tcPr>
            <w:tcW w:w="612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exte"/>
              <w:snapToGrid w:val="0"/>
              <w:jc w:val="center"/>
              <w:rPr>
                <w:rFonts w:ascii="Times New Roman" w:hAnsi="Times New Roman"/>
                <w:b/>
                <w:sz w:val="22"/>
                <w:lang w:val="fr-FR"/>
              </w:rPr>
            </w:pPr>
            <w:r>
              <w:rPr>
                <w:rFonts w:ascii="Times New Roman" w:hAnsi="Times New Roman"/>
                <w:b/>
                <w:sz w:val="22"/>
                <w:lang w:val="fr-FR"/>
              </w:rPr>
              <w:t>CODE DU DOMAINE DE FORMATION : 702</w:t>
            </w:r>
            <w:bookmarkStart w:id="1" w:name="_GoBack"/>
            <w:bookmarkEnd w:id="1"/>
          </w:p>
        </w:tc>
      </w:tr>
      <w:tr>
        <w:trPr>
          <w:jc w:val="center"/>
        </w:trPr>
        <w:tc>
          <w:tcPr>
            <w:tcW w:w="6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exte"/>
              <w:snapToGrid w:val="0"/>
              <w:jc w:val="center"/>
              <w:rPr>
                <w:rFonts w:ascii="Times New Roman" w:hAnsi="Times New Roman"/>
                <w:b/>
                <w:sz w:val="22"/>
                <w:lang w:val="fr-FR"/>
              </w:rPr>
            </w:pPr>
            <w:r>
              <w:rPr>
                <w:rFonts w:ascii="Times New Roman" w:hAnsi="Times New Roman"/>
                <w:b/>
                <w:sz w:val="22"/>
                <w:lang w:val="fr-FR"/>
              </w:rPr>
              <w:t>DOCUMENT DE REFERENCE INTER-RESEAUX</w:t>
            </w:r>
          </w:p>
          <w:p>
            <w:pPr>
              <w:pStyle w:val="Texte"/>
              <w:rPr>
                <w:rFonts w:ascii="Times New Roman" w:hAnsi="Times New Roman"/>
                <w:sz w:val="22"/>
                <w:lang w:val="fr-FR"/>
              </w:rPr>
            </w:pPr>
          </w:p>
        </w:tc>
      </w:tr>
    </w:tbl>
    <w:p/>
    <w:p/>
    <w:p/>
    <w:p/>
    <w:p/>
    <w:p>
      <w:pPr>
        <w:jc w:val="center"/>
        <w:rPr>
          <w:b/>
        </w:rPr>
      </w:pPr>
      <w:r>
        <w:rPr>
          <w:b/>
        </w:rPr>
        <w:t>Approbation du Gouvernement de la Communauté française du 1</w:t>
      </w:r>
      <w:r>
        <w:rPr>
          <w:b/>
          <w:vertAlign w:val="superscript"/>
        </w:rPr>
        <w:t>er</w:t>
      </w:r>
      <w:r>
        <w:rPr>
          <w:b/>
        </w:rPr>
        <w:t xml:space="preserve"> septembre 2021,</w:t>
      </w:r>
    </w:p>
    <w:p>
      <w:pPr>
        <w:jc w:val="center"/>
        <w:rPr>
          <w:b/>
        </w:rPr>
      </w:pPr>
      <w:proofErr w:type="gramStart"/>
      <w:r>
        <w:rPr>
          <w:b/>
        </w:rPr>
        <w:t>sur</w:t>
      </w:r>
      <w:proofErr w:type="gramEnd"/>
      <w:r>
        <w:rPr>
          <w:b/>
        </w:rPr>
        <w:t xml:space="preserve"> avis conforme du Conseil général</w:t>
      </w:r>
      <w:r>
        <w:rPr>
          <w:b/>
          <w:color w:val="00B0F0"/>
        </w:rPr>
        <w:br w:type="page"/>
      </w:r>
    </w:p>
    <w:tbl>
      <w:tblPr>
        <w:tblW w:w="938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87"/>
      </w:tblGrid>
      <w:tr>
        <w:trPr>
          <w:jc w:val="center"/>
        </w:trPr>
        <w:tc>
          <w:tcPr>
            <w:tcW w:w="9387" w:type="dxa"/>
            <w:tcBorders>
              <w:top w:val="single" w:sz="4" w:space="0" w:color="000000"/>
              <w:left w:val="single" w:sz="4" w:space="0" w:color="000000"/>
              <w:bottom w:val="single" w:sz="20" w:space="0" w:color="000000"/>
              <w:right w:val="single" w:sz="20" w:space="0" w:color="000000"/>
            </w:tcBorders>
          </w:tcPr>
          <w:p>
            <w:pPr>
              <w:snapToGrid w:val="0"/>
              <w:rPr>
                <w:bCs/>
                <w:sz w:val="22"/>
                <w:szCs w:val="22"/>
              </w:rPr>
            </w:pP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APPROCHE MULTICULTURELLE</w:t>
            </w:r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 LA NEGOCIATION ET DU MARKETING</w:t>
            </w:r>
          </w:p>
          <w:p/>
          <w:p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 xml:space="preserve">enseignement superieur </w:t>
            </w:r>
            <w:bookmarkStart w:id="2" w:name="OLE_LINK1"/>
            <w:bookmarkStart w:id="3" w:name="OLE_LINK2"/>
            <w:r>
              <w:rPr>
                <w:b/>
                <w:caps/>
              </w:rPr>
              <w:t>de type court</w:t>
            </w:r>
            <w:bookmarkEnd w:id="2"/>
            <w:bookmarkEnd w:id="3"/>
          </w:p>
          <w:p>
            <w:pPr>
              <w:rPr>
                <w:b/>
                <w:sz w:val="28"/>
              </w:rPr>
            </w:pPr>
          </w:p>
        </w:tc>
      </w:tr>
    </w:tbl>
    <w:p/>
    <w:p/>
    <w:p/>
    <w:p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FINALITES DE L’UNITE D’ENSEIGNEMENT</w:t>
      </w:r>
    </w:p>
    <w:p>
      <w:pPr>
        <w:rPr>
          <w:sz w:val="22"/>
          <w:szCs w:val="22"/>
        </w:rPr>
      </w:pPr>
    </w:p>
    <w:p>
      <w:pPr>
        <w:pStyle w:val="Paragraphedeliste"/>
        <w:numPr>
          <w:ilvl w:val="1"/>
          <w:numId w:val="2"/>
        </w:numPr>
        <w:ind w:left="851"/>
        <w:rPr>
          <w:b/>
          <w:sz w:val="22"/>
          <w:szCs w:val="22"/>
        </w:rPr>
      </w:pPr>
      <w:r>
        <w:rPr>
          <w:b/>
          <w:sz w:val="22"/>
          <w:szCs w:val="22"/>
        </w:rPr>
        <w:t>Finalités générales</w:t>
      </w:r>
    </w:p>
    <w:p>
      <w:pPr>
        <w:ind w:left="425"/>
        <w:rPr>
          <w:b/>
          <w:sz w:val="22"/>
          <w:szCs w:val="22"/>
        </w:rPr>
      </w:pPr>
    </w:p>
    <w:p>
      <w:pPr>
        <w:suppressAutoHyphens w:val="0"/>
        <w:spacing w:after="120"/>
        <w:ind w:left="427"/>
        <w:jc w:val="both"/>
        <w:rPr>
          <w:sz w:val="22"/>
          <w:szCs w:val="22"/>
        </w:rPr>
      </w:pPr>
      <w:r>
        <w:rPr>
          <w:sz w:val="22"/>
          <w:szCs w:val="22"/>
        </w:rPr>
        <w:t>Conformément à l’article 7 du décret de la Communauté française du 16 avril 1991 organisant l'enseignement de promotion sociale, cette unité d’enseignement doit :</w:t>
      </w:r>
    </w:p>
    <w:p>
      <w:pPr>
        <w:numPr>
          <w:ilvl w:val="0"/>
          <w:numId w:val="3"/>
        </w:numPr>
        <w:suppressAutoHyphens w:val="0"/>
        <w:spacing w:after="120"/>
        <w:ind w:left="710" w:hanging="295"/>
        <w:jc w:val="both"/>
        <w:rPr>
          <w:sz w:val="22"/>
          <w:szCs w:val="22"/>
        </w:rPr>
      </w:pPr>
      <w:r>
        <w:rPr>
          <w:sz w:val="22"/>
          <w:szCs w:val="22"/>
          <w:lang w:val="fr-BE"/>
        </w:rPr>
        <w:t>concourir</w:t>
      </w:r>
      <w:r>
        <w:rPr>
          <w:sz w:val="22"/>
          <w:szCs w:val="22"/>
        </w:rPr>
        <w:t xml:space="preserve"> à l’épanouissement individuel en promouvant une meilleure insertion professionnelle, sociale, culturelle et scolaire ;</w:t>
      </w:r>
    </w:p>
    <w:p>
      <w:pPr>
        <w:numPr>
          <w:ilvl w:val="0"/>
          <w:numId w:val="3"/>
        </w:numPr>
        <w:suppressAutoHyphens w:val="0"/>
        <w:ind w:left="710" w:hanging="294"/>
        <w:jc w:val="both"/>
        <w:rPr>
          <w:sz w:val="22"/>
          <w:szCs w:val="22"/>
        </w:rPr>
      </w:pPr>
      <w:r>
        <w:rPr>
          <w:sz w:val="22"/>
          <w:szCs w:val="22"/>
          <w:lang w:val="fr-BE"/>
        </w:rPr>
        <w:t>répondre</w:t>
      </w:r>
      <w:r>
        <w:rPr>
          <w:sz w:val="22"/>
          <w:szCs w:val="22"/>
        </w:rPr>
        <w:t xml:space="preserve"> aux besoins et demandes en formation émanant des entreprises, des administrations, de l’enseignement et d’une manière générale des milieux socio-économiques et culturels.</w:t>
      </w:r>
    </w:p>
    <w:p>
      <w:pPr>
        <w:rPr>
          <w:sz w:val="22"/>
          <w:szCs w:val="22"/>
        </w:rPr>
      </w:pPr>
    </w:p>
    <w:p>
      <w:pPr>
        <w:ind w:left="851" w:hanging="426"/>
        <w:rPr>
          <w:b/>
          <w:sz w:val="22"/>
          <w:szCs w:val="22"/>
        </w:rPr>
      </w:pPr>
      <w:r>
        <w:rPr>
          <w:b/>
          <w:sz w:val="22"/>
          <w:szCs w:val="22"/>
        </w:rPr>
        <w:t>1.2.</w:t>
      </w:r>
      <w:r>
        <w:rPr>
          <w:b/>
          <w:sz w:val="22"/>
          <w:szCs w:val="22"/>
        </w:rPr>
        <w:tab/>
        <w:t>Finalités particulières</w:t>
      </w:r>
    </w:p>
    <w:p>
      <w:pPr>
        <w:pStyle w:val="Texte"/>
        <w:numPr>
          <w:ilvl w:val="12"/>
          <w:numId w:val="0"/>
        </w:numPr>
        <w:ind w:left="851"/>
        <w:jc w:val="both"/>
        <w:rPr>
          <w:rFonts w:ascii="Times New Roman" w:hAnsi="Times New Roman"/>
          <w:sz w:val="22"/>
          <w:szCs w:val="22"/>
        </w:rPr>
      </w:pPr>
    </w:p>
    <w:p>
      <w:pPr>
        <w:suppressAutoHyphens w:val="0"/>
        <w:spacing w:after="120"/>
        <w:ind w:left="427"/>
        <w:jc w:val="both"/>
        <w:rPr>
          <w:sz w:val="22"/>
          <w:szCs w:val="22"/>
        </w:rPr>
      </w:pPr>
      <w:bookmarkStart w:id="4" w:name="FIP"/>
      <w:bookmarkEnd w:id="4"/>
      <w:r>
        <w:rPr>
          <w:sz w:val="22"/>
          <w:szCs w:val="22"/>
        </w:rPr>
        <w:t xml:space="preserve">L'unité d’enseignement vise à permettre à l'étudiant </w:t>
      </w:r>
    </w:p>
    <w:p>
      <w:pPr>
        <w:numPr>
          <w:ilvl w:val="0"/>
          <w:numId w:val="3"/>
        </w:numPr>
        <w:suppressAutoHyphens w:val="0"/>
        <w:spacing w:after="120"/>
        <w:ind w:left="710" w:hanging="29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d’acquérir </w:t>
      </w:r>
      <w:r>
        <w:rPr>
          <w:sz w:val="22"/>
          <w:szCs w:val="22"/>
          <w:lang w:val="fr-BE"/>
        </w:rPr>
        <w:t>des</w:t>
      </w:r>
      <w:r>
        <w:rPr>
          <w:sz w:val="22"/>
          <w:szCs w:val="22"/>
        </w:rPr>
        <w:t xml:space="preserve"> notions de base théorique et pratique en négociation, anthropologie et psychologie sociale ;</w:t>
      </w:r>
    </w:p>
    <w:p>
      <w:pPr>
        <w:numPr>
          <w:ilvl w:val="0"/>
          <w:numId w:val="3"/>
        </w:numPr>
        <w:suppressAutoHyphens w:val="0"/>
        <w:spacing w:after="120"/>
        <w:ind w:left="710" w:hanging="295"/>
        <w:jc w:val="both"/>
        <w:rPr>
          <w:sz w:val="22"/>
          <w:szCs w:val="22"/>
        </w:rPr>
      </w:pPr>
      <w:r>
        <w:rPr>
          <w:sz w:val="22"/>
          <w:szCs w:val="22"/>
          <w:lang w:val="fr-BE"/>
        </w:rPr>
        <w:t>d’élaborer</w:t>
      </w:r>
      <w:r>
        <w:rPr>
          <w:sz w:val="22"/>
          <w:szCs w:val="22"/>
        </w:rPr>
        <w:t xml:space="preserve"> une stratégie marketing dans un contexte multiculturel ;</w:t>
      </w:r>
    </w:p>
    <w:p>
      <w:pPr>
        <w:numPr>
          <w:ilvl w:val="0"/>
          <w:numId w:val="3"/>
        </w:numPr>
        <w:suppressAutoHyphens w:val="0"/>
        <w:spacing w:after="120"/>
        <w:ind w:left="710" w:hanging="295"/>
        <w:jc w:val="both"/>
        <w:rPr>
          <w:bCs/>
          <w:iCs/>
          <w:sz w:val="22"/>
          <w:szCs w:val="22"/>
        </w:rPr>
      </w:pPr>
      <w:r>
        <w:rPr>
          <w:sz w:val="22"/>
        </w:rPr>
        <w:t xml:space="preserve">d’établir </w:t>
      </w:r>
      <w:r>
        <w:rPr>
          <w:sz w:val="22"/>
          <w:szCs w:val="22"/>
          <w:lang w:val="fr-BE"/>
        </w:rPr>
        <w:t>une</w:t>
      </w:r>
      <w:r>
        <w:rPr>
          <w:sz w:val="22"/>
        </w:rPr>
        <w:t xml:space="preserve"> stratégie de négociation ;</w:t>
      </w:r>
    </w:p>
    <w:p>
      <w:pPr>
        <w:numPr>
          <w:ilvl w:val="0"/>
          <w:numId w:val="3"/>
        </w:numPr>
        <w:suppressAutoHyphens w:val="0"/>
        <w:ind w:left="710" w:hanging="294"/>
        <w:jc w:val="both"/>
        <w:rPr>
          <w:sz w:val="22"/>
          <w:szCs w:val="22"/>
        </w:rPr>
      </w:pPr>
      <w:r>
        <w:rPr>
          <w:sz w:val="22"/>
        </w:rPr>
        <w:t>d’élaborer et de justifier un plan de négociation et son argumentaire.</w:t>
      </w:r>
    </w:p>
    <w:p>
      <w:pPr>
        <w:pStyle w:val="Paragraphedeliste"/>
        <w:rPr>
          <w:sz w:val="22"/>
          <w:szCs w:val="22"/>
        </w:rPr>
      </w:pPr>
    </w:p>
    <w:p>
      <w:pPr>
        <w:pStyle w:val="Paragraphedeliste"/>
        <w:rPr>
          <w:sz w:val="22"/>
          <w:szCs w:val="22"/>
        </w:rPr>
      </w:pPr>
    </w:p>
    <w:p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CAPACITES PREALABLES REQUISES</w:t>
      </w:r>
    </w:p>
    <w:p>
      <w:pPr>
        <w:rPr>
          <w:sz w:val="22"/>
          <w:szCs w:val="22"/>
        </w:rPr>
      </w:pPr>
    </w:p>
    <w:p>
      <w:pPr>
        <w:numPr>
          <w:ilvl w:val="1"/>
          <w:numId w:val="2"/>
        </w:numPr>
        <w:tabs>
          <w:tab w:val="num" w:pos="851"/>
        </w:tabs>
        <w:ind w:left="851" w:hanging="425"/>
        <w:rPr>
          <w:b/>
          <w:sz w:val="22"/>
          <w:szCs w:val="22"/>
        </w:rPr>
      </w:pPr>
      <w:r>
        <w:rPr>
          <w:b/>
          <w:sz w:val="22"/>
          <w:szCs w:val="22"/>
        </w:rPr>
        <w:t>Capacités</w:t>
      </w:r>
    </w:p>
    <w:p>
      <w:pPr>
        <w:pStyle w:val="Normaltxtdosped"/>
        <w:ind w:left="919" w:right="74"/>
        <w:rPr>
          <w:b/>
          <w:bCs/>
          <w:sz w:val="22"/>
          <w:szCs w:val="22"/>
        </w:rPr>
      </w:pPr>
      <w:bookmarkStart w:id="5" w:name="CPR"/>
      <w:bookmarkEnd w:id="5"/>
    </w:p>
    <w:p>
      <w:pPr>
        <w:pStyle w:val="Normaltxtdosped"/>
        <w:ind w:left="426" w:right="7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 Principes de base du marketing</w:t>
      </w:r>
    </w:p>
    <w:p>
      <w:pPr>
        <w:pStyle w:val="Normaltxtdosped"/>
        <w:ind w:left="919" w:right="74"/>
        <w:rPr>
          <w:sz w:val="22"/>
          <w:szCs w:val="22"/>
        </w:rPr>
      </w:pPr>
    </w:p>
    <w:p>
      <w:pPr>
        <w:spacing w:after="120"/>
        <w:ind w:left="426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Face à des situations concrètes de la vie professionnelle mettant en œuvre des stratégies marketing différenciées, </w:t>
      </w:r>
    </w:p>
    <w:p>
      <w:pPr>
        <w:numPr>
          <w:ilvl w:val="0"/>
          <w:numId w:val="3"/>
        </w:numPr>
        <w:tabs>
          <w:tab w:val="left" w:pos="1134"/>
        </w:tabs>
        <w:suppressAutoHyphens w:val="0"/>
        <w:spacing w:after="120"/>
        <w:ind w:left="710" w:hanging="295"/>
        <w:jc w:val="both"/>
        <w:rPr>
          <w:sz w:val="22"/>
          <w:szCs w:val="22"/>
        </w:rPr>
      </w:pPr>
      <w:r>
        <w:rPr>
          <w:sz w:val="22"/>
          <w:szCs w:val="22"/>
          <w:lang w:val="fr-BE"/>
        </w:rPr>
        <w:t>d’identifier</w:t>
      </w:r>
      <w:r>
        <w:rPr>
          <w:sz w:val="22"/>
          <w:szCs w:val="22"/>
        </w:rPr>
        <w:t xml:space="preserve"> les concepts marketing fondamentaux concernés ;</w:t>
      </w:r>
    </w:p>
    <w:p>
      <w:pPr>
        <w:numPr>
          <w:ilvl w:val="0"/>
          <w:numId w:val="3"/>
        </w:numPr>
        <w:tabs>
          <w:tab w:val="left" w:pos="1134"/>
        </w:tabs>
        <w:suppressAutoHyphens w:val="0"/>
        <w:spacing w:after="120"/>
        <w:ind w:left="710" w:hanging="29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</w:t>
      </w:r>
      <w:r>
        <w:rPr>
          <w:sz w:val="22"/>
          <w:szCs w:val="22"/>
          <w:lang w:val="fr-BE"/>
        </w:rPr>
        <w:t>structurer</w:t>
      </w:r>
      <w:r>
        <w:rPr>
          <w:sz w:val="22"/>
          <w:szCs w:val="22"/>
        </w:rPr>
        <w:t xml:space="preserve"> et d’analyser la position concurrentielle de l’organisation ;</w:t>
      </w:r>
    </w:p>
    <w:p>
      <w:pPr>
        <w:numPr>
          <w:ilvl w:val="0"/>
          <w:numId w:val="3"/>
        </w:numPr>
        <w:tabs>
          <w:tab w:val="left" w:pos="1134"/>
        </w:tabs>
        <w:suppressAutoHyphens w:val="0"/>
        <w:spacing w:after="120"/>
        <w:ind w:left="710" w:hanging="29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 </w:t>
      </w:r>
      <w:r>
        <w:rPr>
          <w:sz w:val="22"/>
          <w:szCs w:val="22"/>
          <w:lang w:val="fr-BE"/>
        </w:rPr>
        <w:t>déterminer</w:t>
      </w:r>
      <w:r>
        <w:rPr>
          <w:sz w:val="22"/>
          <w:szCs w:val="22"/>
        </w:rPr>
        <w:t xml:space="preserve"> les différentes stratégies de croissance qui s’offrent à l’organisation.</w:t>
      </w:r>
    </w:p>
    <w:p>
      <w:pPr>
        <w:pStyle w:val="Normaltxtdosped"/>
        <w:ind w:left="919" w:right="74"/>
        <w:rPr>
          <w:sz w:val="22"/>
          <w:szCs w:val="22"/>
        </w:rPr>
      </w:pPr>
    </w:p>
    <w:p>
      <w:pPr>
        <w:pStyle w:val="Normaltxtdosped"/>
        <w:ind w:left="426" w:right="7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En Notions de géographie économique et humaine</w:t>
      </w:r>
    </w:p>
    <w:p>
      <w:pPr>
        <w:pStyle w:val="Normaltxtdosped"/>
        <w:ind w:left="919" w:right="74"/>
        <w:rPr>
          <w:sz w:val="22"/>
          <w:szCs w:val="22"/>
        </w:rPr>
      </w:pPr>
    </w:p>
    <w:p>
      <w:pPr>
        <w:spacing w:after="120"/>
        <w:ind w:left="426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Dans le </w:t>
      </w:r>
      <w:r>
        <w:rPr>
          <w:i/>
          <w:iCs/>
          <w:sz w:val="22"/>
          <w:szCs w:val="22"/>
        </w:rPr>
        <w:t>cadre</w:t>
      </w:r>
      <w:r>
        <w:rPr>
          <w:i/>
          <w:sz w:val="22"/>
          <w:szCs w:val="22"/>
        </w:rPr>
        <w:t xml:space="preserve"> d’au moins une situation mettant en jeu les opérations internationales des entreprises, </w:t>
      </w:r>
    </w:p>
    <w:p>
      <w:pPr>
        <w:spacing w:after="120"/>
        <w:ind w:left="426"/>
        <w:jc w:val="both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en</w:t>
      </w:r>
      <w:proofErr w:type="gramEnd"/>
      <w:r>
        <w:rPr>
          <w:i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référence</w:t>
      </w:r>
      <w:r>
        <w:rPr>
          <w:i/>
          <w:sz w:val="22"/>
          <w:szCs w:val="22"/>
        </w:rPr>
        <w:t xml:space="preserve"> à au moins une région du monde au choix du chargé de cours, </w:t>
      </w:r>
    </w:p>
    <w:p>
      <w:pPr>
        <w:spacing w:after="120"/>
        <w:ind w:left="426"/>
        <w:jc w:val="both"/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lastRenderedPageBreak/>
        <w:t>des</w:t>
      </w:r>
      <w:proofErr w:type="gramEnd"/>
      <w:r>
        <w:rPr>
          <w:i/>
          <w:sz w:val="22"/>
          <w:szCs w:val="22"/>
        </w:rPr>
        <w:t xml:space="preserve"> </w:t>
      </w:r>
      <w:r>
        <w:rPr>
          <w:i/>
          <w:iCs/>
          <w:sz w:val="22"/>
          <w:szCs w:val="22"/>
        </w:rPr>
        <w:t>documents</w:t>
      </w:r>
      <w:r>
        <w:rPr>
          <w:i/>
          <w:sz w:val="22"/>
          <w:szCs w:val="22"/>
        </w:rPr>
        <w:t xml:space="preserve"> ad hoc étant mis à sa disposition (cartes, statistiques, …) et/ou les ressources numériques étant mises à sa disposition,</w:t>
      </w:r>
    </w:p>
    <w:p>
      <w:pPr>
        <w:numPr>
          <w:ilvl w:val="0"/>
          <w:numId w:val="40"/>
        </w:numPr>
        <w:tabs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de situer le ou les pôles d’interaction dans le cadre des principaux flux de commerce international ;</w:t>
      </w:r>
    </w:p>
    <w:p>
      <w:pPr>
        <w:numPr>
          <w:ilvl w:val="0"/>
          <w:numId w:val="40"/>
        </w:numPr>
        <w:tabs>
          <w:tab w:val="num" w:pos="720"/>
        </w:tabs>
        <w:spacing w:before="12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d’analyser brièvement  la situation économique ;</w:t>
      </w:r>
    </w:p>
    <w:p>
      <w:pPr>
        <w:numPr>
          <w:ilvl w:val="0"/>
          <w:numId w:val="40"/>
        </w:numPr>
        <w:tabs>
          <w:tab w:val="num" w:pos="720"/>
        </w:tabs>
        <w:spacing w:before="12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d’intégrer les différents paramètres humains et culturels influençant l’échange et de justifier les choix ;</w:t>
      </w:r>
    </w:p>
    <w:p>
      <w:pPr>
        <w:numPr>
          <w:ilvl w:val="0"/>
          <w:numId w:val="40"/>
        </w:numPr>
        <w:tabs>
          <w:tab w:val="num" w:pos="720"/>
        </w:tabs>
        <w:spacing w:before="12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d’en évaluer les conséquences.</w:t>
      </w:r>
    </w:p>
    <w:p>
      <w:pPr>
        <w:pStyle w:val="Normaltxtdosped"/>
        <w:ind w:left="919" w:right="74"/>
        <w:rPr>
          <w:sz w:val="22"/>
          <w:szCs w:val="22"/>
        </w:rPr>
      </w:pPr>
    </w:p>
    <w:p>
      <w:pPr>
        <w:numPr>
          <w:ilvl w:val="1"/>
          <w:numId w:val="2"/>
        </w:numPr>
        <w:tabs>
          <w:tab w:val="num" w:pos="851"/>
        </w:tabs>
        <w:ind w:left="851" w:hanging="425"/>
        <w:rPr>
          <w:b/>
          <w:sz w:val="22"/>
          <w:szCs w:val="22"/>
        </w:rPr>
      </w:pPr>
      <w:r>
        <w:rPr>
          <w:b/>
          <w:sz w:val="22"/>
          <w:szCs w:val="22"/>
        </w:rPr>
        <w:t>Titre pouvant en tenir lieu</w:t>
      </w:r>
    </w:p>
    <w:p>
      <w:pPr>
        <w:pStyle w:val="Paragraphedeliste"/>
        <w:ind w:left="792"/>
        <w:rPr>
          <w:bCs/>
          <w:sz w:val="22"/>
          <w:szCs w:val="22"/>
        </w:rPr>
      </w:pPr>
    </w:p>
    <w:p>
      <w:pPr>
        <w:suppressAutoHyphens w:val="0"/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Attestation de réussite de l’unité d’enseignement « Principes de base du marketing », </w:t>
      </w:r>
    </w:p>
    <w:p>
      <w:pPr>
        <w:suppressAutoHyphens w:val="0"/>
        <w:spacing w:after="120"/>
        <w:ind w:left="427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code</w:t>
      </w:r>
      <w:proofErr w:type="gramEnd"/>
      <w:r>
        <w:rPr>
          <w:sz w:val="22"/>
          <w:szCs w:val="22"/>
        </w:rPr>
        <w:t xml:space="preserve"> 714104U32D1, classée au niveau de l’enseignement supérieur de type court.</w:t>
      </w:r>
    </w:p>
    <w:p>
      <w:pPr>
        <w:ind w:left="42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Attestation de réussite de l’unité d’enseignement « Notions de géographie économique et humaine », code </w:t>
      </w:r>
      <w:r>
        <w:rPr>
          <w:bCs/>
          <w:color w:val="000000" w:themeColor="text1"/>
          <w:sz w:val="22"/>
          <w:szCs w:val="22"/>
        </w:rPr>
        <w:t>021433U32D2,</w:t>
      </w:r>
      <w:r>
        <w:rPr>
          <w:sz w:val="22"/>
          <w:szCs w:val="22"/>
        </w:rPr>
        <w:t xml:space="preserve"> classée au niveau de l’enseignement supérieur de type court.</w:t>
      </w:r>
    </w:p>
    <w:p>
      <w:pPr>
        <w:pStyle w:val="Paragraphedeliste"/>
        <w:ind w:left="792"/>
        <w:rPr>
          <w:bCs/>
          <w:sz w:val="22"/>
          <w:szCs w:val="22"/>
        </w:rPr>
      </w:pPr>
    </w:p>
    <w:p>
      <w:pPr>
        <w:suppressAutoHyphens w:val="0"/>
        <w:rPr>
          <w:b/>
          <w:sz w:val="22"/>
          <w:szCs w:val="22"/>
        </w:rPr>
      </w:pPr>
    </w:p>
    <w:p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ACQUIS D’APPRENTISSAGE</w:t>
      </w:r>
    </w:p>
    <w:p>
      <w:pPr>
        <w:ind w:left="283" w:hanging="283"/>
        <w:rPr>
          <w:b/>
          <w:sz w:val="22"/>
          <w:szCs w:val="22"/>
        </w:rPr>
      </w:pPr>
    </w:p>
    <w:p>
      <w:pPr>
        <w:ind w:left="360"/>
        <w:jc w:val="both"/>
        <w:rPr>
          <w:b/>
          <w:sz w:val="22"/>
          <w:szCs w:val="22"/>
        </w:rPr>
      </w:pPr>
      <w:bookmarkStart w:id="6" w:name="CAT"/>
      <w:bookmarkEnd w:id="6"/>
      <w:r>
        <w:rPr>
          <w:b/>
          <w:sz w:val="22"/>
          <w:szCs w:val="22"/>
        </w:rPr>
        <w:t xml:space="preserve">Pour atteindre le seuil de réussite, </w:t>
      </w:r>
      <w:r>
        <w:rPr>
          <w:sz w:val="22"/>
          <w:szCs w:val="22"/>
        </w:rPr>
        <w:t>l’étudiant sera capable</w:t>
      </w:r>
      <w:r>
        <w:rPr>
          <w:b/>
          <w:sz w:val="22"/>
          <w:szCs w:val="22"/>
        </w:rPr>
        <w:t xml:space="preserve">, </w:t>
      </w:r>
    </w:p>
    <w:p>
      <w:pPr>
        <w:spacing w:after="120"/>
        <w:ind w:left="405"/>
        <w:jc w:val="both"/>
        <w:rPr>
          <w:bCs/>
          <w:i/>
          <w:iCs/>
          <w:sz w:val="22"/>
          <w:szCs w:val="22"/>
        </w:rPr>
      </w:pPr>
    </w:p>
    <w:p>
      <w:pPr>
        <w:ind w:left="403"/>
        <w:jc w:val="both"/>
        <w:rPr>
          <w:bCs/>
          <w:i/>
          <w:sz w:val="22"/>
          <w:szCs w:val="22"/>
        </w:rPr>
      </w:pPr>
      <w:proofErr w:type="gramStart"/>
      <w:r>
        <w:rPr>
          <w:bCs/>
          <w:i/>
          <w:sz w:val="22"/>
          <w:szCs w:val="22"/>
        </w:rPr>
        <w:t>à</w:t>
      </w:r>
      <w:proofErr w:type="gramEnd"/>
      <w:r>
        <w:rPr>
          <w:bCs/>
          <w:i/>
          <w:sz w:val="22"/>
          <w:szCs w:val="22"/>
        </w:rPr>
        <w:t xml:space="preserve"> partir d’une situation concrète de la vie professionnelle mettant en jeu des stratégies et des pratiques commerciales sur des marchés-cible dans un contexte multiculturel, </w:t>
      </w:r>
    </w:p>
    <w:p>
      <w:pPr>
        <w:spacing w:after="120"/>
        <w:ind w:left="405"/>
        <w:jc w:val="both"/>
        <w:rPr>
          <w:bCs/>
          <w:i/>
          <w:iCs/>
          <w:sz w:val="22"/>
          <w:szCs w:val="22"/>
        </w:rPr>
      </w:pPr>
      <w:proofErr w:type="gramStart"/>
      <w:r>
        <w:rPr>
          <w:bCs/>
          <w:i/>
          <w:sz w:val="22"/>
          <w:szCs w:val="22"/>
        </w:rPr>
        <w:t>en</w:t>
      </w:r>
      <w:proofErr w:type="gramEnd"/>
      <w:r>
        <w:rPr>
          <w:bCs/>
          <w:i/>
          <w:sz w:val="22"/>
          <w:szCs w:val="22"/>
        </w:rPr>
        <w:t xml:space="preserve"> disposant de la documentation ad hoc,</w:t>
      </w:r>
    </w:p>
    <w:p>
      <w:pPr>
        <w:numPr>
          <w:ilvl w:val="0"/>
          <w:numId w:val="32"/>
        </w:numPr>
        <w:tabs>
          <w:tab w:val="num" w:pos="643"/>
        </w:tabs>
        <w:suppressAutoHyphens w:val="0"/>
        <w:autoSpaceDE w:val="0"/>
        <w:autoSpaceDN w:val="0"/>
        <w:spacing w:after="120"/>
        <w:ind w:left="643"/>
        <w:jc w:val="both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>d’élaborer une stratégie marketing multiculturelle adaptée au marché-cible pour un produit/service spécifique ;</w:t>
      </w:r>
    </w:p>
    <w:p>
      <w:pPr>
        <w:suppressAutoHyphens w:val="0"/>
        <w:autoSpaceDE w:val="0"/>
        <w:autoSpaceDN w:val="0"/>
        <w:spacing w:after="120"/>
        <w:ind w:left="360"/>
        <w:jc w:val="both"/>
        <w:rPr>
          <w:sz w:val="22"/>
          <w:szCs w:val="22"/>
          <w:lang w:eastAsia="fr-FR"/>
        </w:rPr>
      </w:pPr>
      <w:proofErr w:type="gramStart"/>
      <w:r>
        <w:rPr>
          <w:i/>
          <w:iCs/>
          <w:sz w:val="22"/>
        </w:rPr>
        <w:t>confronté</w:t>
      </w:r>
      <w:proofErr w:type="gramEnd"/>
      <w:r>
        <w:rPr>
          <w:i/>
          <w:iCs/>
          <w:sz w:val="22"/>
        </w:rPr>
        <w:t xml:space="preserve"> à un cas concret de la vie professionnelle, </w:t>
      </w:r>
      <w:r>
        <w:rPr>
          <w:i/>
          <w:sz w:val="22"/>
          <w:szCs w:val="22"/>
        </w:rPr>
        <w:t>au travers d’une mise en situation de négociation sur un marché-cible,</w:t>
      </w:r>
    </w:p>
    <w:p>
      <w:pPr>
        <w:numPr>
          <w:ilvl w:val="0"/>
          <w:numId w:val="32"/>
        </w:numPr>
        <w:tabs>
          <w:tab w:val="num" w:pos="643"/>
        </w:tabs>
        <w:suppressAutoHyphens w:val="0"/>
        <w:autoSpaceDE w:val="0"/>
        <w:autoSpaceDN w:val="0"/>
        <w:spacing w:after="120"/>
        <w:ind w:left="643"/>
        <w:jc w:val="both"/>
        <w:rPr>
          <w:bCs/>
          <w:iCs/>
          <w:sz w:val="22"/>
          <w:szCs w:val="22"/>
        </w:rPr>
      </w:pPr>
      <w:r>
        <w:rPr>
          <w:sz w:val="22"/>
          <w:szCs w:val="22"/>
          <w:lang w:eastAsia="fr-FR"/>
        </w:rPr>
        <w:t>d’établir</w:t>
      </w:r>
      <w:r>
        <w:rPr>
          <w:sz w:val="22"/>
        </w:rPr>
        <w:t xml:space="preserve"> une stratégie de négociation, en justifiant ses choix ;</w:t>
      </w:r>
    </w:p>
    <w:p>
      <w:pPr>
        <w:numPr>
          <w:ilvl w:val="0"/>
          <w:numId w:val="32"/>
        </w:numPr>
        <w:tabs>
          <w:tab w:val="num" w:pos="643"/>
        </w:tabs>
        <w:suppressAutoHyphens w:val="0"/>
        <w:autoSpaceDE w:val="0"/>
        <w:autoSpaceDN w:val="0"/>
        <w:spacing w:after="120"/>
        <w:ind w:left="643"/>
        <w:jc w:val="both"/>
        <w:rPr>
          <w:bCs/>
          <w:iCs/>
          <w:sz w:val="22"/>
          <w:szCs w:val="22"/>
        </w:rPr>
      </w:pPr>
      <w:r>
        <w:rPr>
          <w:sz w:val="22"/>
          <w:szCs w:val="22"/>
          <w:lang w:eastAsia="fr-FR"/>
        </w:rPr>
        <w:t>d’élaborer</w:t>
      </w:r>
      <w:r>
        <w:rPr>
          <w:sz w:val="22"/>
        </w:rPr>
        <w:t xml:space="preserve"> et de justifier un plan de négociation et son argumentaire, prenant en compte les aspects culturels et psychologiques </w:t>
      </w:r>
      <w:r>
        <w:rPr>
          <w:bCs/>
          <w:iCs/>
          <w:sz w:val="22"/>
          <w:szCs w:val="22"/>
        </w:rPr>
        <w:t xml:space="preserve">; </w:t>
      </w:r>
    </w:p>
    <w:p>
      <w:pPr>
        <w:pStyle w:val="PU1"/>
      </w:pPr>
      <w:r>
        <w:t>de négocier sur base de son argumentaire.</w:t>
      </w:r>
    </w:p>
    <w:p>
      <w:pPr>
        <w:suppressAutoHyphens w:val="0"/>
        <w:autoSpaceDE w:val="0"/>
        <w:autoSpaceDN w:val="0"/>
        <w:ind w:left="641"/>
        <w:jc w:val="both"/>
        <w:rPr>
          <w:sz w:val="22"/>
          <w:szCs w:val="22"/>
          <w:lang w:eastAsia="fr-FR"/>
        </w:rPr>
      </w:pPr>
    </w:p>
    <w:p>
      <w:pPr>
        <w:spacing w:after="120"/>
        <w:ind w:left="405"/>
        <w:rPr>
          <w:sz w:val="22"/>
          <w:szCs w:val="22"/>
        </w:rPr>
      </w:pPr>
      <w:r>
        <w:rPr>
          <w:b/>
          <w:sz w:val="22"/>
          <w:szCs w:val="22"/>
        </w:rPr>
        <w:t xml:space="preserve">Pour la détermination du degré de maîtrise, </w:t>
      </w:r>
      <w:r>
        <w:rPr>
          <w:sz w:val="22"/>
          <w:szCs w:val="22"/>
        </w:rPr>
        <w:t>il sera tenu compte des critères suivants :</w:t>
      </w:r>
    </w:p>
    <w:p>
      <w:pPr>
        <w:numPr>
          <w:ilvl w:val="0"/>
          <w:numId w:val="32"/>
        </w:numPr>
        <w:tabs>
          <w:tab w:val="num" w:pos="643"/>
        </w:tabs>
        <w:suppressAutoHyphens w:val="0"/>
        <w:autoSpaceDE w:val="0"/>
        <w:autoSpaceDN w:val="0"/>
        <w:spacing w:after="120"/>
        <w:ind w:left="643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niveau de précision : la clarté, la concision, la rigueur au niveau de la terminologie, des concepts et </w:t>
      </w:r>
      <w:r>
        <w:rPr>
          <w:bCs/>
          <w:iCs/>
          <w:sz w:val="22"/>
          <w:szCs w:val="22"/>
        </w:rPr>
        <w:t>des</w:t>
      </w:r>
      <w:r>
        <w:rPr>
          <w:sz w:val="22"/>
          <w:szCs w:val="22"/>
          <w:lang w:eastAsia="fr-FR"/>
        </w:rPr>
        <w:t xml:space="preserve"> techniques/principes/modèles,</w:t>
      </w:r>
    </w:p>
    <w:p>
      <w:pPr>
        <w:numPr>
          <w:ilvl w:val="0"/>
          <w:numId w:val="32"/>
        </w:numPr>
        <w:tabs>
          <w:tab w:val="num" w:pos="643"/>
        </w:tabs>
        <w:suppressAutoHyphens w:val="0"/>
        <w:autoSpaceDE w:val="0"/>
        <w:autoSpaceDN w:val="0"/>
        <w:spacing w:after="120"/>
        <w:ind w:left="643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>niveau de cohérence : la capacité à établir avec pertinence une majorité de liens logiques pour former un ensemble organisé,</w:t>
      </w:r>
    </w:p>
    <w:p>
      <w:pPr>
        <w:numPr>
          <w:ilvl w:val="0"/>
          <w:numId w:val="32"/>
        </w:numPr>
        <w:tabs>
          <w:tab w:val="num" w:pos="643"/>
        </w:tabs>
        <w:suppressAutoHyphens w:val="0"/>
        <w:autoSpaceDE w:val="0"/>
        <w:autoSpaceDN w:val="0"/>
        <w:spacing w:after="120"/>
        <w:ind w:left="643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niveau </w:t>
      </w:r>
      <w:r>
        <w:rPr>
          <w:bCs/>
          <w:iCs/>
          <w:sz w:val="22"/>
          <w:szCs w:val="22"/>
        </w:rPr>
        <w:t>d’intégration</w:t>
      </w:r>
      <w:r>
        <w:rPr>
          <w:sz w:val="22"/>
          <w:szCs w:val="22"/>
          <w:lang w:eastAsia="fr-FR"/>
        </w:rPr>
        <w:t xml:space="preserve"> : la capacité à s’approprier des notions, concepts, techniques et démarches en les intégrant dans son analyse, son argumentation, sa pratique ou la recherche de solutions,</w:t>
      </w:r>
    </w:p>
    <w:p>
      <w:pPr>
        <w:numPr>
          <w:ilvl w:val="0"/>
          <w:numId w:val="32"/>
        </w:numPr>
        <w:tabs>
          <w:tab w:val="num" w:pos="643"/>
        </w:tabs>
        <w:suppressAutoHyphens w:val="0"/>
        <w:autoSpaceDE w:val="0"/>
        <w:autoSpaceDN w:val="0"/>
        <w:spacing w:after="120"/>
        <w:ind w:left="643"/>
        <w:rPr>
          <w:sz w:val="22"/>
          <w:szCs w:val="22"/>
          <w:lang w:eastAsia="fr-FR"/>
        </w:rPr>
      </w:pPr>
      <w:r>
        <w:rPr>
          <w:sz w:val="22"/>
          <w:szCs w:val="22"/>
          <w:lang w:eastAsia="fr-FR"/>
        </w:rPr>
        <w:t xml:space="preserve">niveau d’autonomie : la capacité de faire preuve d’initiatives démontrant une réflexion </w:t>
      </w:r>
      <w:r>
        <w:rPr>
          <w:bCs/>
          <w:iCs/>
          <w:sz w:val="22"/>
          <w:szCs w:val="22"/>
        </w:rPr>
        <w:t>personnelle</w:t>
      </w:r>
      <w:r>
        <w:rPr>
          <w:sz w:val="22"/>
          <w:szCs w:val="22"/>
          <w:lang w:eastAsia="fr-FR"/>
        </w:rPr>
        <w:t xml:space="preserve"> basée sur une exploitation des ressources et des idées en interdépendance avec son environnement.</w:t>
      </w:r>
    </w:p>
    <w:p>
      <w:pPr>
        <w:ind w:left="709"/>
        <w:jc w:val="both"/>
        <w:rPr>
          <w:b/>
          <w:bCs/>
          <w:iCs/>
          <w:sz w:val="22"/>
          <w:szCs w:val="22"/>
        </w:rPr>
      </w:pPr>
    </w:p>
    <w:p>
      <w:pPr>
        <w:suppressAutoHyphens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PROGRAMME</w:t>
      </w:r>
    </w:p>
    <w:p>
      <w:pPr>
        <w:rPr>
          <w:b/>
          <w:sz w:val="22"/>
          <w:szCs w:val="22"/>
        </w:rPr>
      </w:pPr>
    </w:p>
    <w:p>
      <w:pPr>
        <w:ind w:left="360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L’étudiant sera capable :</w:t>
      </w:r>
    </w:p>
    <w:p>
      <w:pPr>
        <w:ind w:left="360"/>
        <w:jc w:val="both"/>
        <w:rPr>
          <w:bCs/>
          <w:i/>
          <w:sz w:val="22"/>
          <w:szCs w:val="22"/>
        </w:rPr>
      </w:pPr>
    </w:p>
    <w:p>
      <w:pPr>
        <w:numPr>
          <w:ilvl w:val="1"/>
          <w:numId w:val="2"/>
        </w:numPr>
        <w:tabs>
          <w:tab w:val="clear" w:pos="1430"/>
        </w:tabs>
        <w:suppressAutoHyphens w:val="0"/>
        <w:ind w:left="709" w:hanging="360"/>
        <w:jc w:val="both"/>
        <w:rPr>
          <w:b/>
          <w:sz w:val="22"/>
          <w:szCs w:val="22"/>
          <w:lang w:eastAsia="fr-BE"/>
        </w:rPr>
      </w:pPr>
      <w:r>
        <w:rPr>
          <w:b/>
          <w:sz w:val="22"/>
          <w:szCs w:val="22"/>
          <w:lang w:eastAsia="fr-BE"/>
        </w:rPr>
        <w:t>Techniques de négociation : approches culturelle et psychologique</w:t>
      </w:r>
    </w:p>
    <w:p>
      <w:pPr>
        <w:ind w:left="360"/>
        <w:jc w:val="both"/>
        <w:rPr>
          <w:bCs/>
          <w:iCs/>
          <w:sz w:val="22"/>
          <w:szCs w:val="22"/>
        </w:rPr>
      </w:pPr>
    </w:p>
    <w:p>
      <w:pPr>
        <w:ind w:left="360"/>
        <w:jc w:val="both"/>
        <w:rPr>
          <w:bCs/>
          <w:i/>
          <w:sz w:val="22"/>
          <w:szCs w:val="22"/>
        </w:rPr>
      </w:pPr>
      <w:proofErr w:type="gramStart"/>
      <w:r>
        <w:rPr>
          <w:bCs/>
          <w:i/>
          <w:sz w:val="22"/>
          <w:szCs w:val="22"/>
        </w:rPr>
        <w:t>à</w:t>
      </w:r>
      <w:proofErr w:type="gramEnd"/>
      <w:r>
        <w:rPr>
          <w:bCs/>
          <w:i/>
          <w:sz w:val="22"/>
          <w:szCs w:val="22"/>
        </w:rPr>
        <w:t xml:space="preserve"> partir de situations concrètes de la vie professionnelle mettant en jeu des stratégies et des pratiques commerciales sur des marchés cibles dans un contexte multiculturel, </w:t>
      </w:r>
    </w:p>
    <w:p>
      <w:pPr>
        <w:ind w:left="360"/>
        <w:jc w:val="both"/>
        <w:rPr>
          <w:bCs/>
          <w:i/>
          <w:sz w:val="22"/>
          <w:szCs w:val="22"/>
        </w:rPr>
      </w:pPr>
      <w:proofErr w:type="gramStart"/>
      <w:r>
        <w:rPr>
          <w:bCs/>
          <w:i/>
          <w:sz w:val="22"/>
          <w:szCs w:val="22"/>
        </w:rPr>
        <w:t>en</w:t>
      </w:r>
      <w:proofErr w:type="gramEnd"/>
      <w:r>
        <w:rPr>
          <w:bCs/>
          <w:i/>
          <w:sz w:val="22"/>
          <w:szCs w:val="22"/>
        </w:rPr>
        <w:t xml:space="preserve"> disposant de la documentation ad hoc,</w:t>
      </w:r>
    </w:p>
    <w:p>
      <w:pPr>
        <w:ind w:left="360"/>
        <w:jc w:val="both"/>
        <w:rPr>
          <w:bCs/>
          <w:iCs/>
          <w:sz w:val="22"/>
          <w:szCs w:val="22"/>
        </w:rPr>
      </w:pPr>
    </w:p>
    <w:p>
      <w:pPr>
        <w:numPr>
          <w:ilvl w:val="0"/>
          <w:numId w:val="32"/>
        </w:numPr>
        <w:tabs>
          <w:tab w:val="num" w:pos="643"/>
        </w:tabs>
        <w:suppressAutoHyphens w:val="0"/>
        <w:autoSpaceDE w:val="0"/>
        <w:autoSpaceDN w:val="0"/>
        <w:spacing w:after="120"/>
        <w:ind w:left="643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de caractériser des processus de négociation commerciale ;</w:t>
      </w:r>
    </w:p>
    <w:p>
      <w:pPr>
        <w:numPr>
          <w:ilvl w:val="0"/>
          <w:numId w:val="32"/>
        </w:numPr>
        <w:tabs>
          <w:tab w:val="num" w:pos="643"/>
        </w:tabs>
        <w:suppressAutoHyphens w:val="0"/>
        <w:autoSpaceDE w:val="0"/>
        <w:autoSpaceDN w:val="0"/>
        <w:spacing w:after="120"/>
        <w:ind w:left="643"/>
        <w:jc w:val="both"/>
        <w:rPr>
          <w:bCs/>
          <w:iCs/>
          <w:sz w:val="22"/>
          <w:szCs w:val="22"/>
        </w:rPr>
      </w:pPr>
      <w:r>
        <w:rPr>
          <w:sz w:val="22"/>
        </w:rPr>
        <w:t>de relever et de caractériser les éléments clés de la différenciation culturelle en négociation commerciale ;</w:t>
      </w:r>
    </w:p>
    <w:p>
      <w:pPr>
        <w:numPr>
          <w:ilvl w:val="0"/>
          <w:numId w:val="32"/>
        </w:numPr>
        <w:tabs>
          <w:tab w:val="num" w:pos="643"/>
        </w:tabs>
        <w:suppressAutoHyphens w:val="0"/>
        <w:autoSpaceDE w:val="0"/>
        <w:autoSpaceDN w:val="0"/>
        <w:spacing w:after="120"/>
        <w:ind w:left="643"/>
        <w:jc w:val="both"/>
        <w:rPr>
          <w:sz w:val="22"/>
          <w:szCs w:val="22"/>
          <w:lang w:val="fr-BE" w:eastAsia="fr-BE"/>
        </w:rPr>
      </w:pPr>
      <w:r>
        <w:rPr>
          <w:sz w:val="22"/>
          <w:szCs w:val="22"/>
        </w:rPr>
        <w:t xml:space="preserve">d’analyser les principales </w:t>
      </w:r>
      <w:r>
        <w:rPr>
          <w:bCs/>
          <w:iCs/>
          <w:sz w:val="22"/>
          <w:szCs w:val="22"/>
        </w:rPr>
        <w:t>bases</w:t>
      </w:r>
      <w:r>
        <w:rPr>
          <w:sz w:val="22"/>
          <w:szCs w:val="22"/>
        </w:rPr>
        <w:t xml:space="preserve"> théoriques de l’anthropologie sociale (</w:t>
      </w:r>
      <w:proofErr w:type="spellStart"/>
      <w:r>
        <w:rPr>
          <w:sz w:val="22"/>
          <w:szCs w:val="22"/>
        </w:rPr>
        <w:t>Levi-Strauss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Godelier</w:t>
      </w:r>
      <w:proofErr w:type="spellEnd"/>
      <w:r>
        <w:rPr>
          <w:sz w:val="22"/>
          <w:szCs w:val="22"/>
        </w:rPr>
        <w:t>, Mauss, …) ;</w:t>
      </w:r>
    </w:p>
    <w:p>
      <w:pPr>
        <w:numPr>
          <w:ilvl w:val="0"/>
          <w:numId w:val="32"/>
        </w:numPr>
        <w:tabs>
          <w:tab w:val="num" w:pos="643"/>
        </w:tabs>
        <w:suppressAutoHyphens w:val="0"/>
        <w:autoSpaceDE w:val="0"/>
        <w:autoSpaceDN w:val="0"/>
        <w:spacing w:after="120"/>
        <w:ind w:left="643"/>
        <w:jc w:val="both"/>
        <w:rPr>
          <w:sz w:val="22"/>
          <w:szCs w:val="22"/>
        </w:rPr>
      </w:pPr>
      <w:r>
        <w:rPr>
          <w:sz w:val="22"/>
          <w:szCs w:val="22"/>
        </w:rPr>
        <w:t>d’établir des liens entre l’anthropologie et la négociation à l’international (acculturation, notions de culture, les éléments de perception culturelle de la négociation, quelques grandes sphères culturelles, modèles de Meyer, …) ;</w:t>
      </w:r>
    </w:p>
    <w:p>
      <w:pPr>
        <w:numPr>
          <w:ilvl w:val="0"/>
          <w:numId w:val="32"/>
        </w:numPr>
        <w:tabs>
          <w:tab w:val="num" w:pos="643"/>
        </w:tabs>
        <w:suppressAutoHyphens w:val="0"/>
        <w:autoSpaceDE w:val="0"/>
        <w:autoSpaceDN w:val="0"/>
        <w:spacing w:after="120"/>
        <w:ind w:left="643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sz w:val="22"/>
          <w:szCs w:val="22"/>
        </w:rPr>
        <w:t xml:space="preserve">d’analyser les principales </w:t>
      </w:r>
      <w:r>
        <w:rPr>
          <w:bCs/>
          <w:iCs/>
          <w:sz w:val="22"/>
          <w:szCs w:val="22"/>
        </w:rPr>
        <w:t>bases</w:t>
      </w:r>
      <w:r>
        <w:rPr>
          <w:sz w:val="22"/>
          <w:szCs w:val="22"/>
        </w:rPr>
        <w:t xml:space="preserve"> théoriques de la psychologie </w:t>
      </w:r>
      <w:r>
        <w:rPr>
          <w:color w:val="000000"/>
          <w:sz w:val="22"/>
          <w:szCs w:val="22"/>
        </w:rPr>
        <w:t>sociale (Milgram, …) ;</w:t>
      </w:r>
    </w:p>
    <w:p>
      <w:pPr>
        <w:numPr>
          <w:ilvl w:val="0"/>
          <w:numId w:val="32"/>
        </w:numPr>
        <w:tabs>
          <w:tab w:val="num" w:pos="643"/>
        </w:tabs>
        <w:suppressAutoHyphens w:val="0"/>
        <w:autoSpaceDE w:val="0"/>
        <w:autoSpaceDN w:val="0"/>
        <w:spacing w:after="120"/>
        <w:ind w:left="643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d’établir des liens entre la psychologie et la négociation (motivation profonde, </w:t>
      </w:r>
      <w:r>
        <w:rPr>
          <w:bCs/>
          <w:iCs/>
          <w:sz w:val="22"/>
          <w:szCs w:val="22"/>
        </w:rPr>
        <w:t>importance</w:t>
      </w:r>
      <w:r>
        <w:rPr>
          <w:color w:val="000000"/>
          <w:sz w:val="22"/>
          <w:szCs w:val="22"/>
        </w:rPr>
        <w:t xml:space="preserve"> de la psychologie sociale, comportement des individus amenés à prendre en compte leurs divergences, MBTI [</w:t>
      </w:r>
      <w:r>
        <w:rPr>
          <w:color w:val="000000" w:themeColor="text1"/>
          <w:sz w:val="22"/>
          <w:szCs w:val="22"/>
          <w:shd w:val="clear" w:color="auto" w:fill="FFFFFF"/>
        </w:rPr>
        <w:t>Myers Briggs Type Indicator</w:t>
      </w:r>
      <w:r>
        <w:rPr>
          <w:color w:val="000000"/>
          <w:sz w:val="22"/>
          <w:szCs w:val="22"/>
        </w:rPr>
        <w:t>], …).</w:t>
      </w:r>
    </w:p>
    <w:p>
      <w:pPr>
        <w:suppressAutoHyphens w:val="0"/>
        <w:autoSpaceDE w:val="0"/>
        <w:autoSpaceDN w:val="0"/>
        <w:ind w:left="641"/>
        <w:jc w:val="both"/>
        <w:rPr>
          <w:color w:val="000000"/>
          <w:sz w:val="22"/>
          <w:szCs w:val="22"/>
        </w:rPr>
      </w:pPr>
    </w:p>
    <w:p>
      <w:pPr>
        <w:numPr>
          <w:ilvl w:val="1"/>
          <w:numId w:val="2"/>
        </w:numPr>
        <w:tabs>
          <w:tab w:val="clear" w:pos="1430"/>
        </w:tabs>
        <w:suppressAutoHyphens w:val="0"/>
        <w:ind w:left="709" w:hanging="360"/>
        <w:jc w:val="both"/>
        <w:rPr>
          <w:b/>
          <w:sz w:val="22"/>
          <w:szCs w:val="22"/>
          <w:lang w:eastAsia="fr-BE"/>
        </w:rPr>
      </w:pPr>
      <w:r>
        <w:rPr>
          <w:b/>
          <w:sz w:val="22"/>
          <w:szCs w:val="22"/>
          <w:lang w:eastAsia="fr-BE"/>
        </w:rPr>
        <w:t>Cross Cultural Marketing</w:t>
      </w:r>
    </w:p>
    <w:p>
      <w:pPr>
        <w:suppressAutoHyphens w:val="0"/>
        <w:autoSpaceDE w:val="0"/>
        <w:autoSpaceDN w:val="0"/>
        <w:jc w:val="both"/>
        <w:rPr>
          <w:b/>
          <w:sz w:val="22"/>
          <w:szCs w:val="22"/>
          <w:lang w:eastAsia="fr-BE"/>
        </w:rPr>
      </w:pPr>
    </w:p>
    <w:p>
      <w:pPr>
        <w:ind w:left="360"/>
        <w:jc w:val="both"/>
        <w:rPr>
          <w:bCs/>
          <w:i/>
          <w:sz w:val="22"/>
          <w:szCs w:val="22"/>
        </w:rPr>
      </w:pPr>
      <w:proofErr w:type="gramStart"/>
      <w:r>
        <w:rPr>
          <w:bCs/>
          <w:i/>
          <w:sz w:val="22"/>
          <w:szCs w:val="22"/>
        </w:rPr>
        <w:t>à</w:t>
      </w:r>
      <w:proofErr w:type="gramEnd"/>
      <w:r>
        <w:rPr>
          <w:bCs/>
          <w:i/>
          <w:sz w:val="22"/>
          <w:szCs w:val="22"/>
        </w:rPr>
        <w:t xml:space="preserve"> partir de situations concrètes de la vie professionnelle mettant en jeu des stratégies et des pratiques commerciales sur des marchés-cible dans un contexte multiculturel, </w:t>
      </w:r>
    </w:p>
    <w:p>
      <w:pPr>
        <w:ind w:left="360"/>
        <w:jc w:val="both"/>
        <w:rPr>
          <w:bCs/>
          <w:i/>
          <w:sz w:val="22"/>
          <w:szCs w:val="22"/>
        </w:rPr>
      </w:pPr>
      <w:proofErr w:type="gramStart"/>
      <w:r>
        <w:rPr>
          <w:bCs/>
          <w:i/>
          <w:sz w:val="22"/>
          <w:szCs w:val="22"/>
        </w:rPr>
        <w:t>en</w:t>
      </w:r>
      <w:proofErr w:type="gramEnd"/>
      <w:r>
        <w:rPr>
          <w:bCs/>
          <w:i/>
          <w:sz w:val="22"/>
          <w:szCs w:val="22"/>
        </w:rPr>
        <w:t xml:space="preserve"> disposant de la documentation ad hoc, </w:t>
      </w:r>
    </w:p>
    <w:p>
      <w:pPr>
        <w:suppressAutoHyphens w:val="0"/>
        <w:autoSpaceDE w:val="0"/>
        <w:autoSpaceDN w:val="0"/>
        <w:jc w:val="both"/>
        <w:rPr>
          <w:b/>
          <w:sz w:val="22"/>
          <w:szCs w:val="22"/>
          <w:lang w:eastAsia="fr-BE"/>
        </w:rPr>
      </w:pPr>
    </w:p>
    <w:p>
      <w:pPr>
        <w:numPr>
          <w:ilvl w:val="0"/>
          <w:numId w:val="32"/>
        </w:numPr>
        <w:tabs>
          <w:tab w:val="num" w:pos="643"/>
        </w:tabs>
        <w:suppressAutoHyphens w:val="0"/>
        <w:autoSpaceDE w:val="0"/>
        <w:autoSpaceDN w:val="0"/>
        <w:spacing w:after="120"/>
        <w:ind w:left="643"/>
        <w:jc w:val="both"/>
        <w:rPr>
          <w:sz w:val="22"/>
          <w:szCs w:val="22"/>
        </w:rPr>
      </w:pPr>
      <w:r>
        <w:rPr>
          <w:sz w:val="22"/>
          <w:szCs w:val="22"/>
        </w:rPr>
        <w:t>identifier et expliciter les principes d’une stratégie marketing interculturelle ;</w:t>
      </w:r>
    </w:p>
    <w:p>
      <w:pPr>
        <w:numPr>
          <w:ilvl w:val="0"/>
          <w:numId w:val="32"/>
        </w:numPr>
        <w:tabs>
          <w:tab w:val="num" w:pos="643"/>
        </w:tabs>
        <w:suppressAutoHyphens w:val="0"/>
        <w:autoSpaceDE w:val="0"/>
        <w:autoSpaceDN w:val="0"/>
        <w:spacing w:after="120"/>
        <w:ind w:left="643"/>
        <w:jc w:val="both"/>
        <w:rPr>
          <w:sz w:val="22"/>
          <w:szCs w:val="22"/>
        </w:rPr>
      </w:pPr>
      <w:r>
        <w:rPr>
          <w:sz w:val="22"/>
          <w:szCs w:val="22"/>
        </w:rPr>
        <w:t>d’établir des croisements de données afin de disposer d’une vue réaliste du marché-cible ;</w:t>
      </w:r>
    </w:p>
    <w:p>
      <w:pPr>
        <w:numPr>
          <w:ilvl w:val="0"/>
          <w:numId w:val="32"/>
        </w:numPr>
        <w:tabs>
          <w:tab w:val="num" w:pos="643"/>
        </w:tabs>
        <w:suppressAutoHyphens w:val="0"/>
        <w:autoSpaceDE w:val="0"/>
        <w:autoSpaceDN w:val="0"/>
        <w:spacing w:after="120"/>
        <w:ind w:left="643"/>
        <w:jc w:val="both"/>
        <w:rPr>
          <w:sz w:val="22"/>
          <w:szCs w:val="22"/>
        </w:rPr>
      </w:pPr>
      <w:r>
        <w:rPr>
          <w:sz w:val="22"/>
          <w:szCs w:val="22"/>
        </w:rPr>
        <w:t>d’analyser, en utilisant la technique du Benchmarking, des pratiques de plusieurs secteurs (offre produits/services et communication) ;</w:t>
      </w:r>
    </w:p>
    <w:p>
      <w:pPr>
        <w:numPr>
          <w:ilvl w:val="0"/>
          <w:numId w:val="32"/>
        </w:numPr>
        <w:tabs>
          <w:tab w:val="num" w:pos="643"/>
        </w:tabs>
        <w:suppressAutoHyphens w:val="0"/>
        <w:autoSpaceDE w:val="0"/>
        <w:autoSpaceDN w:val="0"/>
        <w:spacing w:after="120"/>
        <w:ind w:left="641"/>
        <w:jc w:val="both"/>
        <w:rPr>
          <w:sz w:val="22"/>
          <w:szCs w:val="22"/>
        </w:rPr>
      </w:pPr>
      <w:r>
        <w:rPr>
          <w:sz w:val="22"/>
          <w:szCs w:val="22"/>
        </w:rPr>
        <w:t>d’élaborer une stratégie marketing et un plan de communication pour le marché-cible.</w:t>
      </w:r>
    </w:p>
    <w:p>
      <w:pPr>
        <w:suppressAutoHyphens w:val="0"/>
        <w:autoSpaceDE w:val="0"/>
        <w:autoSpaceDN w:val="0"/>
        <w:ind w:left="641"/>
        <w:jc w:val="both"/>
        <w:rPr>
          <w:sz w:val="22"/>
          <w:szCs w:val="22"/>
        </w:rPr>
      </w:pPr>
    </w:p>
    <w:p>
      <w:pPr>
        <w:numPr>
          <w:ilvl w:val="1"/>
          <w:numId w:val="2"/>
        </w:numPr>
        <w:tabs>
          <w:tab w:val="clear" w:pos="1430"/>
        </w:tabs>
        <w:suppressAutoHyphens w:val="0"/>
        <w:ind w:left="709" w:hanging="360"/>
        <w:jc w:val="both"/>
        <w:rPr>
          <w:bCs/>
          <w:iCs/>
          <w:sz w:val="22"/>
          <w:szCs w:val="22"/>
        </w:rPr>
      </w:pPr>
      <w:r>
        <w:rPr>
          <w:b/>
          <w:sz w:val="22"/>
          <w:szCs w:val="22"/>
          <w:lang w:eastAsia="fr-BE"/>
        </w:rPr>
        <w:t>Laboratoire de techniques de négociation à l’international</w:t>
      </w:r>
    </w:p>
    <w:p>
      <w:pPr>
        <w:suppressAutoHyphens w:val="0"/>
        <w:autoSpaceDE w:val="0"/>
        <w:autoSpaceDN w:val="0"/>
        <w:jc w:val="both"/>
        <w:rPr>
          <w:bCs/>
          <w:i/>
          <w:iCs/>
          <w:sz w:val="22"/>
          <w:szCs w:val="22"/>
          <w:lang w:eastAsia="fr-BE"/>
        </w:rPr>
      </w:pPr>
    </w:p>
    <w:p>
      <w:pPr>
        <w:suppressAutoHyphens w:val="0"/>
        <w:autoSpaceDE w:val="0"/>
        <w:autoSpaceDN w:val="0"/>
        <w:ind w:left="349"/>
        <w:jc w:val="both"/>
        <w:rPr>
          <w:bCs/>
          <w:i/>
          <w:iCs/>
          <w:sz w:val="22"/>
          <w:szCs w:val="22"/>
          <w:lang w:eastAsia="fr-BE"/>
        </w:rPr>
      </w:pPr>
      <w:proofErr w:type="gramStart"/>
      <w:r>
        <w:rPr>
          <w:i/>
          <w:iCs/>
          <w:sz w:val="22"/>
        </w:rPr>
        <w:t>confronté</w:t>
      </w:r>
      <w:proofErr w:type="gramEnd"/>
      <w:r>
        <w:rPr>
          <w:i/>
          <w:iCs/>
          <w:sz w:val="22"/>
        </w:rPr>
        <w:t xml:space="preserve"> à des cas concrets de la vie professionnelle, </w:t>
      </w:r>
      <w:r>
        <w:rPr>
          <w:i/>
          <w:sz w:val="22"/>
          <w:szCs w:val="22"/>
        </w:rPr>
        <w:t>au travers de mises en situation de négociation sur des marchés-cible,</w:t>
      </w:r>
    </w:p>
    <w:p>
      <w:pPr>
        <w:suppressAutoHyphens w:val="0"/>
        <w:autoSpaceDE w:val="0"/>
        <w:autoSpaceDN w:val="0"/>
        <w:jc w:val="both"/>
        <w:rPr>
          <w:bCs/>
          <w:i/>
          <w:iCs/>
          <w:sz w:val="22"/>
          <w:szCs w:val="22"/>
          <w:lang w:eastAsia="fr-BE"/>
        </w:rPr>
      </w:pPr>
    </w:p>
    <w:p>
      <w:pPr>
        <w:pStyle w:val="PU1"/>
      </w:pPr>
      <w:r>
        <w:t>d’analyser les étapes d’une négociation commerciale ;</w:t>
      </w:r>
    </w:p>
    <w:p>
      <w:pPr>
        <w:numPr>
          <w:ilvl w:val="0"/>
          <w:numId w:val="32"/>
        </w:numPr>
        <w:tabs>
          <w:tab w:val="num" w:pos="643"/>
        </w:tabs>
        <w:suppressAutoHyphens w:val="0"/>
        <w:autoSpaceDE w:val="0"/>
        <w:autoSpaceDN w:val="0"/>
        <w:spacing w:after="120"/>
        <w:ind w:left="643"/>
        <w:jc w:val="both"/>
        <w:rPr>
          <w:bCs/>
          <w:iCs/>
          <w:sz w:val="22"/>
          <w:szCs w:val="22"/>
        </w:rPr>
      </w:pPr>
      <w:r>
        <w:rPr>
          <w:sz w:val="22"/>
        </w:rPr>
        <w:t>d’établir une stratégie de négociation, en justifiant ses choix ;</w:t>
      </w:r>
    </w:p>
    <w:p>
      <w:pPr>
        <w:numPr>
          <w:ilvl w:val="0"/>
          <w:numId w:val="32"/>
        </w:numPr>
        <w:tabs>
          <w:tab w:val="num" w:pos="643"/>
        </w:tabs>
        <w:suppressAutoHyphens w:val="0"/>
        <w:autoSpaceDE w:val="0"/>
        <w:autoSpaceDN w:val="0"/>
        <w:spacing w:after="120"/>
        <w:ind w:left="643"/>
        <w:jc w:val="both"/>
        <w:rPr>
          <w:bCs/>
          <w:iCs/>
          <w:sz w:val="22"/>
          <w:szCs w:val="22"/>
        </w:rPr>
      </w:pPr>
      <w:r>
        <w:rPr>
          <w:sz w:val="22"/>
        </w:rPr>
        <w:t>d’élaborer et de justifier un plan de négociation et son argumentaire, prenant en compte les aspects anthropologiques et psychologiques </w:t>
      </w:r>
      <w:r>
        <w:rPr>
          <w:bCs/>
          <w:iCs/>
          <w:sz w:val="22"/>
          <w:szCs w:val="22"/>
        </w:rPr>
        <w:t xml:space="preserve">; </w:t>
      </w:r>
    </w:p>
    <w:p>
      <w:pPr>
        <w:numPr>
          <w:ilvl w:val="0"/>
          <w:numId w:val="32"/>
        </w:numPr>
        <w:tabs>
          <w:tab w:val="num" w:pos="643"/>
        </w:tabs>
        <w:suppressAutoHyphens w:val="0"/>
        <w:autoSpaceDE w:val="0"/>
        <w:autoSpaceDN w:val="0"/>
        <w:spacing w:after="120"/>
        <w:ind w:left="643"/>
        <w:jc w:val="both"/>
        <w:rPr>
          <w:bCs/>
          <w:iCs/>
          <w:sz w:val="22"/>
          <w:szCs w:val="22"/>
        </w:rPr>
      </w:pPr>
      <w:r>
        <w:rPr>
          <w:sz w:val="22"/>
        </w:rPr>
        <w:t xml:space="preserve">de négocier sur base de son argumentaire ; </w:t>
      </w:r>
    </w:p>
    <w:p>
      <w:pPr>
        <w:numPr>
          <w:ilvl w:val="0"/>
          <w:numId w:val="32"/>
        </w:numPr>
        <w:tabs>
          <w:tab w:val="num" w:pos="643"/>
        </w:tabs>
        <w:suppressAutoHyphens w:val="0"/>
        <w:autoSpaceDE w:val="0"/>
        <w:autoSpaceDN w:val="0"/>
        <w:spacing w:after="120"/>
        <w:ind w:left="643"/>
        <w:jc w:val="both"/>
        <w:rPr>
          <w:bCs/>
          <w:iCs/>
          <w:sz w:val="22"/>
          <w:szCs w:val="22"/>
        </w:rPr>
      </w:pPr>
      <w:r>
        <w:rPr>
          <w:sz w:val="22"/>
        </w:rPr>
        <w:t>établir une relation gagnant-gagnant ;</w:t>
      </w:r>
    </w:p>
    <w:p>
      <w:pPr>
        <w:numPr>
          <w:ilvl w:val="0"/>
          <w:numId w:val="32"/>
        </w:numPr>
        <w:tabs>
          <w:tab w:val="num" w:pos="643"/>
        </w:tabs>
        <w:suppressAutoHyphens w:val="0"/>
        <w:autoSpaceDE w:val="0"/>
        <w:autoSpaceDN w:val="0"/>
        <w:ind w:left="643"/>
        <w:jc w:val="both"/>
        <w:rPr>
          <w:bCs/>
          <w:iCs/>
          <w:sz w:val="22"/>
          <w:szCs w:val="22"/>
        </w:rPr>
      </w:pPr>
      <w:r>
        <w:rPr>
          <w:color w:val="000000"/>
          <w:sz w:val="22"/>
          <w:szCs w:val="22"/>
        </w:rPr>
        <w:t>d’adopter</w:t>
      </w:r>
      <w:r>
        <w:rPr>
          <w:bCs/>
          <w:iCs/>
          <w:sz w:val="22"/>
          <w:szCs w:val="22"/>
        </w:rPr>
        <w:t xml:space="preserve"> une posture critique par rapport à la négociation menée.</w:t>
      </w:r>
    </w:p>
    <w:p>
      <w:pPr>
        <w:ind w:left="284"/>
        <w:jc w:val="both"/>
        <w:rPr>
          <w:bCs/>
          <w:iCs/>
          <w:sz w:val="22"/>
          <w:szCs w:val="22"/>
        </w:rPr>
      </w:pPr>
    </w:p>
    <w:p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CHARGE(S) DE COURS</w:t>
      </w:r>
    </w:p>
    <w:p>
      <w:pPr>
        <w:pStyle w:val="Titre1"/>
        <w:widowControl/>
        <w:numPr>
          <w:ilvl w:val="0"/>
          <w:numId w:val="0"/>
        </w:numPr>
        <w:ind w:left="68"/>
        <w:jc w:val="left"/>
        <w:rPr>
          <w:rFonts w:ascii="Times New Roman" w:hAnsi="Times New Roman"/>
          <w:sz w:val="22"/>
          <w:szCs w:val="22"/>
        </w:rPr>
      </w:pPr>
    </w:p>
    <w:p>
      <w:pPr>
        <w:ind w:left="425"/>
        <w:jc w:val="both"/>
        <w:rPr>
          <w:sz w:val="22"/>
          <w:szCs w:val="22"/>
        </w:rPr>
      </w:pPr>
      <w:r>
        <w:rPr>
          <w:sz w:val="22"/>
          <w:szCs w:val="22"/>
        </w:rPr>
        <w:t>Le chargé de cours sera un enseignant ou un expert.</w:t>
      </w:r>
    </w:p>
    <w:p>
      <w:pPr>
        <w:spacing w:before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L’expert devra justifier de compétences particulières issues d’une expérience professionnelle actualisée en relation avec le programme du présent dossier pédagogique.</w:t>
      </w:r>
    </w:p>
    <w:p>
      <w:pPr>
        <w:ind w:left="425"/>
        <w:jc w:val="both"/>
        <w:rPr>
          <w:sz w:val="22"/>
          <w:szCs w:val="22"/>
        </w:rPr>
      </w:pPr>
    </w:p>
    <w:p>
      <w:pPr>
        <w:ind w:left="425"/>
        <w:jc w:val="both"/>
        <w:rPr>
          <w:sz w:val="22"/>
          <w:szCs w:val="22"/>
        </w:rPr>
      </w:pPr>
    </w:p>
    <w:p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CONSTITUTION DES GROUPES OU REGROUPEMENT</w:t>
      </w:r>
    </w:p>
    <w:p>
      <w:pPr>
        <w:rPr>
          <w:bCs/>
          <w:sz w:val="22"/>
          <w:szCs w:val="22"/>
        </w:rPr>
      </w:pPr>
    </w:p>
    <w:p>
      <w:pPr>
        <w:spacing w:before="12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Pour le cours de « </w:t>
      </w:r>
      <w:r>
        <w:rPr>
          <w:color w:val="000000"/>
          <w:sz w:val="22"/>
          <w:szCs w:val="22"/>
        </w:rPr>
        <w:t>Laboratoire de techniques de négociation à l’international</w:t>
      </w:r>
      <w:r>
        <w:rPr>
          <w:sz w:val="22"/>
          <w:szCs w:val="22"/>
        </w:rPr>
        <w:t xml:space="preserve"> », il est recommandé de ne pas dépasser 20 étudiants.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numPr>
          <w:ilvl w:val="0"/>
          <w:numId w:val="2"/>
        </w:numPr>
        <w:rPr>
          <w:b/>
          <w:sz w:val="22"/>
        </w:rPr>
      </w:pPr>
      <w:r>
        <w:rPr>
          <w:b/>
          <w:sz w:val="22"/>
        </w:rPr>
        <w:t>HORAIRE MINIMUM DE L’UNITE D’ENSEIGNEMENT</w:t>
      </w:r>
    </w:p>
    <w:p>
      <w:pPr>
        <w:ind w:left="708" w:hanging="708"/>
        <w:rPr>
          <w:sz w:val="22"/>
        </w:rPr>
      </w:pPr>
    </w:p>
    <w:tbl>
      <w:tblPr>
        <w:tblW w:w="8829" w:type="dxa"/>
        <w:tblInd w:w="274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90"/>
        <w:gridCol w:w="1440"/>
        <w:gridCol w:w="1276"/>
        <w:gridCol w:w="1523"/>
      </w:tblGrid>
      <w:t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snapToGrid w:val="0"/>
              <w:ind w:left="42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7.1. Dénomination des cours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snapToGrid w:val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Classement des cours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</w:tcPr>
          <w:p>
            <w:pPr>
              <w:pStyle w:val="Titre3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/>
                <w:sz w:val="22"/>
                <w:szCs w:val="22"/>
                <w:u w:val="single"/>
              </w:rPr>
              <w:t>Code U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snapToGrid w:val="0"/>
              <w:jc w:val="center"/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Nombre de périodes</w:t>
            </w:r>
          </w:p>
        </w:tc>
      </w:tr>
      <w:t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>
            <w:pPr>
              <w:snapToGrid w:val="0"/>
              <w:ind w:left="426"/>
              <w:rPr>
                <w:iCs/>
                <w:sz w:val="22"/>
                <w:szCs w:val="22"/>
              </w:rPr>
            </w:pPr>
            <w:bookmarkStart w:id="7" w:name="VOL"/>
            <w:bookmarkEnd w:id="7"/>
            <w:r>
              <w:rPr>
                <w:sz w:val="22"/>
                <w:szCs w:val="22"/>
              </w:rPr>
              <w:t>Techniques de négociation : approches culturelle et psychologique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snapToGrid w:val="0"/>
              <w:ind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</w:tc>
      </w:tr>
      <w:t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>
            <w:pPr>
              <w:snapToGrid w:val="0"/>
              <w:ind w:left="426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Cross Cultural Marketing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snapToGrid w:val="0"/>
              <w:ind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>
            <w:pPr>
              <w:snapToGrid w:val="0"/>
              <w:ind w:left="42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Laboratoire de techniques de négociation à l’international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CT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snapToGrid w:val="0"/>
              <w:ind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>
        <w:tc>
          <w:tcPr>
            <w:tcW w:w="4590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</w:tcPr>
          <w:p>
            <w:pPr>
              <w:snapToGrid w:val="0"/>
              <w:ind w:left="42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7.2. Part d’autonomie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</w:tcBorders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</w:p>
        </w:tc>
        <w:tc>
          <w:tcPr>
            <w:tcW w:w="1523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snapToGrid w:val="0"/>
              <w:ind w:right="4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</w:tr>
      <w:tr>
        <w:tc>
          <w:tcPr>
            <w:tcW w:w="45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snapToGrid w:val="0"/>
              <w:ind w:left="42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des périodes</w:t>
            </w:r>
          </w:p>
        </w:tc>
        <w:tc>
          <w:tcPr>
            <w:tcW w:w="1440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snapToGrid w:val="0"/>
              <w:ind w:right="460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</w:t>
            </w:r>
          </w:p>
        </w:tc>
      </w:tr>
    </w:tbl>
    <w:p>
      <w:pPr>
        <w:snapToGrid w:val="0"/>
        <w:rPr>
          <w:b/>
          <w:sz w:val="22"/>
          <w:szCs w:val="22"/>
        </w:rPr>
      </w:pPr>
    </w:p>
    <w:sectPr>
      <w:footerReference w:type="default" r:id="rId8"/>
      <w:footnotePr>
        <w:pos w:val="beneathText"/>
      </w:footnotePr>
      <w:type w:val="continuous"/>
      <w:pgSz w:w="11905" w:h="16837"/>
      <w:pgMar w:top="1417" w:right="1417" w:bottom="1291" w:left="1417" w:header="141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Serif">
    <w:altName w:val="Cambria"/>
    <w:panose1 w:val="04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1F497D" w:themeColor="text2"/>
      </w:rPr>
      <w:id w:val="1695354465"/>
      <w:docPartObj>
        <w:docPartGallery w:val="Page Numbers (Bottom of Page)"/>
        <w:docPartUnique/>
      </w:docPartObj>
    </w:sdtPr>
    <w:sdtContent>
      <w:sdt>
        <w:sdtPr>
          <w:rPr>
            <w:color w:val="1F497D" w:themeColor="text2"/>
          </w:rPr>
          <w:id w:val="-1705238520"/>
          <w:docPartObj>
            <w:docPartGallery w:val="Page Numbers (Top of Page)"/>
            <w:docPartUnique/>
          </w:docPartObj>
        </w:sdtPr>
        <w:sdtContent>
          <w:p>
            <w:pPr>
              <w:pStyle w:val="Pieddepage"/>
              <w:rPr>
                <w:color w:val="1F497D" w:themeColor="text2"/>
              </w:rPr>
            </w:pPr>
            <w:r>
              <w:rPr>
                <w:color w:val="1F497D" w:themeColor="text2"/>
              </w:rPr>
              <w:t>Bachelier en International Business : UE Approche multiculturelle de la négociation et du marketing</w:t>
            </w:r>
            <w:r>
              <w:rPr>
                <w:color w:val="1F497D" w:themeColor="text2"/>
              </w:rPr>
              <w:tab/>
            </w:r>
            <w:r>
              <w:rPr>
                <w:color w:val="1F497D" w:themeColor="text2"/>
                <w:sz w:val="18"/>
                <w:szCs w:val="18"/>
              </w:rPr>
              <w:t>Page</w:t>
            </w:r>
            <w:r>
              <w:rPr>
                <w:color w:val="1F497D" w:themeColor="text2"/>
              </w:rPr>
              <w:t xml:space="preserve"> </w:t>
            </w:r>
            <w:r>
              <w:rPr>
                <w:b/>
                <w:bCs/>
                <w:color w:val="1F497D" w:themeColor="text2"/>
                <w:sz w:val="24"/>
                <w:szCs w:val="24"/>
              </w:rPr>
              <w:fldChar w:fldCharType="begin"/>
            </w:r>
            <w:r>
              <w:rPr>
                <w:b/>
                <w:bCs/>
                <w:color w:val="1F497D" w:themeColor="text2"/>
              </w:rPr>
              <w:instrText>PAGE</w:instrText>
            </w:r>
            <w:r>
              <w:rPr>
                <w:b/>
                <w:bCs/>
                <w:color w:val="1F497D" w:themeColor="text2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1F497D" w:themeColor="text2"/>
              </w:rPr>
              <w:t>5</w:t>
            </w:r>
            <w:r>
              <w:rPr>
                <w:b/>
                <w:bCs/>
                <w:color w:val="1F497D" w:themeColor="text2"/>
                <w:sz w:val="24"/>
                <w:szCs w:val="24"/>
              </w:rPr>
              <w:fldChar w:fldCharType="end"/>
            </w:r>
            <w:r>
              <w:rPr>
                <w:color w:val="1F497D" w:themeColor="text2"/>
              </w:rPr>
              <w:t xml:space="preserve"> sur </w:t>
            </w:r>
            <w:r>
              <w:rPr>
                <w:b/>
                <w:bCs/>
                <w:color w:val="1F497D" w:themeColor="text2"/>
                <w:sz w:val="24"/>
                <w:szCs w:val="24"/>
              </w:rPr>
              <w:fldChar w:fldCharType="begin"/>
            </w:r>
            <w:r>
              <w:rPr>
                <w:b/>
                <w:bCs/>
                <w:color w:val="1F497D" w:themeColor="text2"/>
              </w:rPr>
              <w:instrText>NUMPAGES</w:instrText>
            </w:r>
            <w:r>
              <w:rPr>
                <w:b/>
                <w:bCs/>
                <w:color w:val="1F497D" w:themeColor="text2"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  <w:color w:val="1F497D" w:themeColor="text2"/>
              </w:rPr>
              <w:t>5</w:t>
            </w:r>
            <w:r>
              <w:rPr>
                <w:b/>
                <w:bCs/>
                <w:color w:val="1F497D" w:themeColor="text2"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64CAF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B4D8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210AA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584EB0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0F9E6CB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1A91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9E94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E80C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19EAF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CF8A1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1" w15:restartNumberingAfterBreak="0">
    <w:nsid w:val="00000001"/>
    <w:multiLevelType w:val="multilevel"/>
    <w:tmpl w:val="00000001"/>
    <w:name w:val="Outline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2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normal01"/>
      <w:lvlText w:val=""/>
      <w:lvlJc w:val="left"/>
      <w:pPr>
        <w:tabs>
          <w:tab w:val="num" w:pos="0"/>
        </w:tabs>
      </w:pPr>
      <w:rPr>
        <w:rFonts w:ascii="Symbol" w:hAnsi="Symbol"/>
        <w:sz w:val="14"/>
      </w:rPr>
    </w:lvl>
  </w:abstractNum>
  <w:abstractNum w:abstractNumId="13" w15:restartNumberingAfterBreak="0">
    <w:nsid w:val="00000012"/>
    <w:multiLevelType w:val="singleLevel"/>
    <w:tmpl w:val="00000012"/>
    <w:lvl w:ilvl="0">
      <w:start w:val="1"/>
      <w:numFmt w:val="bullet"/>
      <w:lvlText w:val=""/>
      <w:lvlJc w:val="left"/>
      <w:pPr>
        <w:tabs>
          <w:tab w:val="num" w:pos="1408"/>
        </w:tabs>
        <w:ind w:left="1408" w:hanging="340"/>
      </w:pPr>
      <w:rPr>
        <w:rFonts w:ascii="Symbol" w:hAnsi="Symbol"/>
        <w:sz w:val="22"/>
        <w:szCs w:val="20"/>
      </w:rPr>
    </w:lvl>
  </w:abstractNum>
  <w:abstractNum w:abstractNumId="14" w15:restartNumberingAfterBreak="0">
    <w:nsid w:val="06F1767D"/>
    <w:multiLevelType w:val="hybridMultilevel"/>
    <w:tmpl w:val="E090979C"/>
    <w:lvl w:ilvl="0" w:tplc="FFFFFFFF">
      <w:start w:val="1"/>
      <w:numFmt w:val="bullet"/>
      <w:lvlText w:val=""/>
      <w:lvlJc w:val="left"/>
      <w:pPr>
        <w:ind w:left="106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075D1C43"/>
    <w:multiLevelType w:val="multilevel"/>
    <w:tmpl w:val="EC3A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2C2278"/>
    <w:multiLevelType w:val="hybridMultilevel"/>
    <w:tmpl w:val="2004B4D0"/>
    <w:lvl w:ilvl="0" w:tplc="040C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713"/>
        </w:tabs>
        <w:ind w:left="2713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433"/>
        </w:tabs>
        <w:ind w:left="343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153"/>
        </w:tabs>
        <w:ind w:left="415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873"/>
        </w:tabs>
        <w:ind w:left="4873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593"/>
        </w:tabs>
        <w:ind w:left="559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313"/>
        </w:tabs>
        <w:ind w:left="631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033"/>
        </w:tabs>
        <w:ind w:left="7033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753"/>
        </w:tabs>
        <w:ind w:left="7753" w:hanging="360"/>
      </w:pPr>
      <w:rPr>
        <w:rFonts w:ascii="Wingdings" w:hAnsi="Wingdings" w:hint="default"/>
      </w:rPr>
    </w:lvl>
  </w:abstractNum>
  <w:abstractNum w:abstractNumId="17" w15:restartNumberingAfterBreak="0">
    <w:nsid w:val="22717901"/>
    <w:multiLevelType w:val="hybridMultilevel"/>
    <w:tmpl w:val="F5709554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C0001">
      <w:start w:val="1"/>
      <w:numFmt w:val="bullet"/>
      <w:lvlText w:val=""/>
      <w:lvlJc w:val="left"/>
      <w:pPr>
        <w:tabs>
          <w:tab w:val="num" w:pos="3576"/>
        </w:tabs>
        <w:ind w:left="3576" w:hanging="360"/>
      </w:pPr>
      <w:rPr>
        <w:rFonts w:ascii="Symbol" w:hAnsi="Symbol" w:hint="default"/>
      </w:rPr>
    </w:lvl>
    <w:lvl w:ilvl="3" w:tplc="040C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23EC3D39"/>
    <w:multiLevelType w:val="multilevel"/>
    <w:tmpl w:val="EC669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142" w:hanging="432"/>
      </w:pPr>
      <w:rPr>
        <w:rFonts w:cs="Times New Roman"/>
        <w:b/>
        <w:bCs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/>
      </w:rPr>
    </w:lvl>
  </w:abstractNum>
  <w:abstractNum w:abstractNumId="19" w15:restartNumberingAfterBreak="0">
    <w:nsid w:val="2BF4762E"/>
    <w:multiLevelType w:val="hybridMultilevel"/>
    <w:tmpl w:val="DAA8F23C"/>
    <w:lvl w:ilvl="0" w:tplc="FFFFFFFF">
      <w:numFmt w:val="bullet"/>
      <w:lvlText w:val=""/>
      <w:legacy w:legacy="1" w:legacySpace="0" w:legacyIndent="283"/>
      <w:lvlJc w:val="left"/>
      <w:pPr>
        <w:ind w:left="643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 w:hint="default"/>
      </w:rPr>
    </w:lvl>
  </w:abstractNum>
  <w:abstractNum w:abstractNumId="20" w15:restartNumberingAfterBreak="0">
    <w:nsid w:val="33CC6654"/>
    <w:multiLevelType w:val="singleLevel"/>
    <w:tmpl w:val="FFFFFFFF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35065DAB"/>
    <w:multiLevelType w:val="hybridMultilevel"/>
    <w:tmpl w:val="67E4EE3E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365"/>
        </w:tabs>
        <w:ind w:left="23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85"/>
        </w:tabs>
        <w:ind w:left="30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805"/>
        </w:tabs>
        <w:ind w:left="38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525"/>
        </w:tabs>
        <w:ind w:left="45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245"/>
        </w:tabs>
        <w:ind w:left="52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965"/>
        </w:tabs>
        <w:ind w:left="59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85"/>
        </w:tabs>
        <w:ind w:left="66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405"/>
        </w:tabs>
        <w:ind w:left="7405" w:hanging="360"/>
      </w:pPr>
      <w:rPr>
        <w:rFonts w:ascii="Wingdings" w:hAnsi="Wingdings" w:hint="default"/>
      </w:rPr>
    </w:lvl>
  </w:abstractNum>
  <w:abstractNum w:abstractNumId="22" w15:restartNumberingAfterBreak="0">
    <w:nsid w:val="36E81C10"/>
    <w:multiLevelType w:val="hybridMultilevel"/>
    <w:tmpl w:val="832C8D62"/>
    <w:lvl w:ilvl="0" w:tplc="FFFFFFFF">
      <w:numFmt w:val="bullet"/>
      <w:lvlText w:val=""/>
      <w:legacy w:legacy="1" w:legacySpace="0" w:legacyIndent="283"/>
      <w:lvlJc w:val="left"/>
      <w:pPr>
        <w:ind w:left="1134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43155F"/>
    <w:multiLevelType w:val="hybridMultilevel"/>
    <w:tmpl w:val="3F527D3E"/>
    <w:lvl w:ilvl="0" w:tplc="040C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3613"/>
        </w:tabs>
        <w:ind w:left="3613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333"/>
        </w:tabs>
        <w:ind w:left="4333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5053"/>
        </w:tabs>
        <w:ind w:left="5053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773"/>
        </w:tabs>
        <w:ind w:left="5773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493"/>
        </w:tabs>
        <w:ind w:left="6493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7213"/>
        </w:tabs>
        <w:ind w:left="7213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933"/>
        </w:tabs>
        <w:ind w:left="7933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653"/>
        </w:tabs>
        <w:ind w:left="8653" w:hanging="360"/>
      </w:pPr>
      <w:rPr>
        <w:rFonts w:ascii="Wingdings" w:hAnsi="Wingdings" w:hint="default"/>
      </w:rPr>
    </w:lvl>
  </w:abstractNum>
  <w:abstractNum w:abstractNumId="24" w15:restartNumberingAfterBreak="0">
    <w:nsid w:val="3BC5317D"/>
    <w:multiLevelType w:val="hybridMultilevel"/>
    <w:tmpl w:val="6BF2B31E"/>
    <w:lvl w:ilvl="0" w:tplc="080C0003">
      <w:start w:val="1"/>
      <w:numFmt w:val="bullet"/>
      <w:lvlText w:val="o"/>
      <w:lvlJc w:val="left"/>
      <w:pPr>
        <w:ind w:left="1275" w:hanging="283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80C0003">
      <w:start w:val="1"/>
      <w:numFmt w:val="bullet"/>
      <w:lvlText w:val="o"/>
      <w:lvlJc w:val="left"/>
      <w:pPr>
        <w:tabs>
          <w:tab w:val="num" w:pos="3021"/>
        </w:tabs>
        <w:ind w:left="3021" w:hanging="360"/>
      </w:pPr>
      <w:rPr>
        <w:rFonts w:ascii="Courier New" w:hAnsi="Courier New" w:cs="Courier New" w:hint="default"/>
      </w:rPr>
    </w:lvl>
    <w:lvl w:ilvl="4" w:tplc="040C0003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5" w15:restartNumberingAfterBreak="0">
    <w:nsid w:val="3D011282"/>
    <w:multiLevelType w:val="hybridMultilevel"/>
    <w:tmpl w:val="710C5E8E"/>
    <w:lvl w:ilvl="0" w:tplc="040C0001">
      <w:start w:val="1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3D7D2ACF"/>
    <w:multiLevelType w:val="hybridMultilevel"/>
    <w:tmpl w:val="D9366F56"/>
    <w:lvl w:ilvl="0" w:tplc="FFFFFFFF">
      <w:numFmt w:val="bullet"/>
      <w:lvlText w:val=""/>
      <w:legacy w:legacy="1" w:legacySpace="0" w:legacyIndent="283"/>
      <w:lvlJc w:val="left"/>
      <w:pPr>
        <w:ind w:left="1560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43072C54"/>
    <w:multiLevelType w:val="singleLevel"/>
    <w:tmpl w:val="8CAAE586"/>
    <w:lvl w:ilvl="0">
      <w:numFmt w:val="bullet"/>
      <w:pStyle w:val="PU1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</w:abstractNum>
  <w:abstractNum w:abstractNumId="28" w15:restartNumberingAfterBreak="0">
    <w:nsid w:val="435B3C7D"/>
    <w:multiLevelType w:val="hybridMultilevel"/>
    <w:tmpl w:val="8AB8609E"/>
    <w:lvl w:ilvl="0" w:tplc="FFFFFFFF">
      <w:numFmt w:val="bullet"/>
      <w:lvlText w:val=""/>
      <w:legacy w:legacy="1" w:legacySpace="0" w:legacyIndent="283"/>
      <w:lvlJc w:val="left"/>
      <w:pPr>
        <w:ind w:left="4580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4886"/>
        </w:tabs>
        <w:ind w:left="488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606"/>
        </w:tabs>
        <w:ind w:left="560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6326"/>
        </w:tabs>
        <w:ind w:left="632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7046"/>
        </w:tabs>
        <w:ind w:left="704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766"/>
        </w:tabs>
        <w:ind w:left="776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8486"/>
        </w:tabs>
        <w:ind w:left="848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9206"/>
        </w:tabs>
        <w:ind w:left="920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926"/>
        </w:tabs>
        <w:ind w:left="9926" w:hanging="360"/>
      </w:pPr>
      <w:rPr>
        <w:rFonts w:ascii="Wingdings" w:hAnsi="Wingdings" w:hint="default"/>
      </w:rPr>
    </w:lvl>
  </w:abstractNum>
  <w:abstractNum w:abstractNumId="29" w15:restartNumberingAfterBreak="0">
    <w:nsid w:val="45185FE6"/>
    <w:multiLevelType w:val="hybridMultilevel"/>
    <w:tmpl w:val="ABE2AA8E"/>
    <w:lvl w:ilvl="0" w:tplc="FFFFFFFF">
      <w:numFmt w:val="bullet"/>
      <w:lvlText w:val=""/>
      <w:legacy w:legacy="1" w:legacySpace="0" w:legacyIndent="283"/>
      <w:lvlJc w:val="left"/>
      <w:pPr>
        <w:ind w:left="1275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80C0003">
      <w:start w:val="1"/>
      <w:numFmt w:val="bullet"/>
      <w:lvlText w:val="o"/>
      <w:lvlJc w:val="left"/>
      <w:pPr>
        <w:tabs>
          <w:tab w:val="num" w:pos="3021"/>
        </w:tabs>
        <w:ind w:left="3021" w:hanging="360"/>
      </w:pPr>
      <w:rPr>
        <w:rFonts w:ascii="Courier New" w:hAnsi="Courier New" w:cs="Courier New" w:hint="default"/>
      </w:rPr>
    </w:lvl>
    <w:lvl w:ilvl="4" w:tplc="040C0003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30" w15:restartNumberingAfterBreak="0">
    <w:nsid w:val="4B3327DC"/>
    <w:multiLevelType w:val="hybridMultilevel"/>
    <w:tmpl w:val="B26684C8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082"/>
        </w:tabs>
        <w:ind w:left="2082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02"/>
        </w:tabs>
        <w:ind w:left="280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522"/>
        </w:tabs>
        <w:ind w:left="352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242"/>
        </w:tabs>
        <w:ind w:left="4242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962"/>
        </w:tabs>
        <w:ind w:left="496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02"/>
        </w:tabs>
        <w:ind w:left="6402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122"/>
        </w:tabs>
        <w:ind w:left="7122" w:hanging="360"/>
      </w:pPr>
      <w:rPr>
        <w:rFonts w:ascii="Wingdings" w:hAnsi="Wingdings" w:hint="default"/>
      </w:rPr>
    </w:lvl>
  </w:abstractNum>
  <w:abstractNum w:abstractNumId="31" w15:restartNumberingAfterBreak="0">
    <w:nsid w:val="4E640F9D"/>
    <w:multiLevelType w:val="hybridMultilevel"/>
    <w:tmpl w:val="3F4237CE"/>
    <w:lvl w:ilvl="0" w:tplc="FFFFFFFF">
      <w:numFmt w:val="bullet"/>
      <w:lvlText w:val=""/>
      <w:legacy w:legacy="1" w:legacySpace="0" w:legacyIndent="283"/>
      <w:lvlJc w:val="left"/>
      <w:pPr>
        <w:ind w:left="1134" w:hanging="283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CE6061"/>
    <w:multiLevelType w:val="multilevel"/>
    <w:tmpl w:val="7FE01B5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7"/>
        </w:tabs>
        <w:ind w:left="79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594"/>
        </w:tabs>
        <w:ind w:left="159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031"/>
        </w:tabs>
        <w:ind w:left="203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28"/>
        </w:tabs>
        <w:ind w:left="28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65"/>
        </w:tabs>
        <w:ind w:left="32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062"/>
        </w:tabs>
        <w:ind w:left="406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99"/>
        </w:tabs>
        <w:ind w:left="449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36"/>
        </w:tabs>
        <w:ind w:left="4936" w:hanging="1440"/>
      </w:pPr>
      <w:rPr>
        <w:rFonts w:cs="Times New Roman" w:hint="default"/>
      </w:rPr>
    </w:lvl>
  </w:abstractNum>
  <w:abstractNum w:abstractNumId="33" w15:restartNumberingAfterBreak="0">
    <w:nsid w:val="59F01BE4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56818BC"/>
    <w:multiLevelType w:val="multilevel"/>
    <w:tmpl w:val="22766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F3F0B65"/>
    <w:multiLevelType w:val="hybridMultilevel"/>
    <w:tmpl w:val="3C94779C"/>
    <w:lvl w:ilvl="0" w:tplc="FFFFFFFF">
      <w:numFmt w:val="bullet"/>
      <w:lvlText w:val=""/>
      <w:legacy w:legacy="1" w:legacySpace="0" w:legacyIndent="283"/>
      <w:lvlJc w:val="left"/>
      <w:pPr>
        <w:ind w:left="1134" w:hanging="283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F3F0C"/>
    <w:multiLevelType w:val="hybridMultilevel"/>
    <w:tmpl w:val="C8223ED6"/>
    <w:lvl w:ilvl="0" w:tplc="040C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71B4552E"/>
    <w:multiLevelType w:val="hybridMultilevel"/>
    <w:tmpl w:val="87E60A6A"/>
    <w:lvl w:ilvl="0" w:tplc="FFFFFFFF">
      <w:numFmt w:val="bullet"/>
      <w:lvlText w:val=""/>
      <w:legacy w:legacy="1" w:legacySpace="360" w:legacyIndent="283"/>
      <w:lvlJc w:val="left"/>
      <w:pPr>
        <w:ind w:left="1134" w:hanging="283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38" w15:restartNumberingAfterBreak="0">
    <w:nsid w:val="7EC35286"/>
    <w:multiLevelType w:val="multilevel"/>
    <w:tmpl w:val="8AB8609E"/>
    <w:lvl w:ilvl="0">
      <w:numFmt w:val="bullet"/>
      <w:lvlText w:val=""/>
      <w:legacy w:legacy="1" w:legacySpace="0" w:legacyIndent="283"/>
      <w:lvlJc w:val="left"/>
      <w:pPr>
        <w:ind w:left="1134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20"/>
  </w:num>
  <w:num w:numId="4">
    <w:abstractNumId w:val="10"/>
    <w:lvlOverride w:ilvl="0">
      <w:lvl w:ilvl="0">
        <w:numFmt w:val="bullet"/>
        <w:lvlText w:val=""/>
        <w:legacy w:legacy="1" w:legacySpace="0" w:legacyIndent="283"/>
        <w:lvlJc w:val="left"/>
        <w:pPr>
          <w:ind w:left="1183" w:hanging="283"/>
        </w:pPr>
        <w:rPr>
          <w:rFonts w:ascii="Symbol" w:hAnsi="Symbol" w:hint="default"/>
        </w:rPr>
      </w:lvl>
    </w:lvlOverride>
  </w:num>
  <w:num w:numId="5">
    <w:abstractNumId w:val="19"/>
  </w:num>
  <w:num w:numId="6">
    <w:abstractNumId w:val="25"/>
  </w:num>
  <w:num w:numId="7">
    <w:abstractNumId w:val="37"/>
  </w:num>
  <w:num w:numId="8">
    <w:abstractNumId w:val="23"/>
  </w:num>
  <w:num w:numId="9">
    <w:abstractNumId w:val="26"/>
  </w:num>
  <w:num w:numId="10">
    <w:abstractNumId w:val="16"/>
  </w:num>
  <w:num w:numId="11">
    <w:abstractNumId w:val="28"/>
  </w:num>
  <w:num w:numId="12">
    <w:abstractNumId w:val="35"/>
  </w:num>
  <w:num w:numId="13">
    <w:abstractNumId w:val="31"/>
  </w:num>
  <w:num w:numId="14">
    <w:abstractNumId w:val="17"/>
  </w:num>
  <w:num w:numId="15">
    <w:abstractNumId w:val="36"/>
  </w:num>
  <w:num w:numId="16">
    <w:abstractNumId w:val="30"/>
  </w:num>
  <w:num w:numId="17">
    <w:abstractNumId w:val="32"/>
  </w:num>
  <w:num w:numId="18">
    <w:abstractNumId w:val="22"/>
  </w:num>
  <w:num w:numId="19">
    <w:abstractNumId w:val="38"/>
  </w:num>
  <w:num w:numId="20">
    <w:abstractNumId w:val="21"/>
  </w:num>
  <w:num w:numId="21">
    <w:abstractNumId w:val="12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9"/>
  </w:num>
  <w:num w:numId="28">
    <w:abstractNumId w:val="7"/>
  </w:num>
  <w:num w:numId="29">
    <w:abstractNumId w:val="6"/>
  </w:num>
  <w:num w:numId="30">
    <w:abstractNumId w:val="5"/>
  </w:num>
  <w:num w:numId="31">
    <w:abstractNumId w:val="4"/>
  </w:num>
  <w:num w:numId="32">
    <w:abstractNumId w:val="27"/>
  </w:num>
  <w:num w:numId="33">
    <w:abstractNumId w:val="29"/>
  </w:num>
  <w:num w:numId="34">
    <w:abstractNumId w:val="24"/>
  </w:num>
  <w:num w:numId="35">
    <w:abstractNumId w:val="34"/>
  </w:num>
  <w:num w:numId="36">
    <w:abstractNumId w:val="15"/>
  </w:num>
  <w:num w:numId="37">
    <w:abstractNumId w:val="13"/>
  </w:num>
  <w:num w:numId="38">
    <w:abstractNumId w:val="14"/>
  </w:num>
  <w:num w:numId="39">
    <w:abstractNumId w:val="10"/>
    <w:lvlOverride w:ilvl="0">
      <w:lvl w:ilvl="0">
        <w:start w:val="1"/>
        <w:numFmt w:val="bullet"/>
        <w:lvlText w:val=""/>
        <w:legacy w:legacy="1" w:legacySpace="0" w:legacyIndent="360"/>
        <w:lvlJc w:val="left"/>
        <w:pPr>
          <w:ind w:left="1070" w:hanging="360"/>
        </w:pPr>
        <w:rPr>
          <w:rFonts w:ascii="Symbol" w:hAnsi="Symbol" w:hint="default"/>
        </w:rPr>
      </w:lvl>
    </w:lvlOverride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24E507A3-8B51-47CD-97A7-3AFC20024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lang w:val="fr-FR" w:eastAsia="ar-S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0"/>
      <w:numPr>
        <w:numId w:val="1"/>
      </w:numPr>
      <w:jc w:val="both"/>
      <w:outlineLvl w:val="0"/>
    </w:pPr>
    <w:rPr>
      <w:rFonts w:ascii="Calibri" w:hAnsi="Calibri"/>
      <w:sz w:val="24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numPr>
        <w:ilvl w:val="1"/>
        <w:numId w:val="1"/>
      </w:numPr>
      <w:jc w:val="center"/>
      <w:outlineLvl w:val="1"/>
    </w:pPr>
    <w:rPr>
      <w:rFonts w:ascii="Calibri" w:hAnsi="Calibri"/>
      <w:b/>
      <w:sz w:val="22"/>
    </w:rPr>
  </w:style>
  <w:style w:type="paragraph" w:styleId="Titre3">
    <w:name w:val="heading 3"/>
    <w:basedOn w:val="Titre"/>
    <w:next w:val="Corpsdetexte"/>
    <w:link w:val="Titre3Car"/>
    <w:uiPriority w:val="99"/>
    <w:qFormat/>
    <w:pPr>
      <w:keepNext/>
      <w:numPr>
        <w:ilvl w:val="2"/>
        <w:numId w:val="1"/>
      </w:numPr>
      <w:pBdr>
        <w:bottom w:val="none" w:sz="0" w:space="0" w:color="auto"/>
      </w:pBdr>
      <w:spacing w:before="240" w:after="120"/>
      <w:outlineLvl w:val="2"/>
    </w:pPr>
    <w:rPr>
      <w:rFonts w:ascii="Arial" w:eastAsia="MS Mincho" w:hAnsi="Arial"/>
      <w:b/>
      <w:color w:val="auto"/>
      <w:spacing w:val="0"/>
      <w:kern w:val="0"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Pr>
      <w:rFonts w:eastAsia="Times New Roman" w:cs="Times New Roman"/>
      <w:sz w:val="24"/>
      <w:lang w:val="fr-FR" w:eastAsia="ar-SA" w:bidi="ar-SA"/>
    </w:rPr>
  </w:style>
  <w:style w:type="character" w:customStyle="1" w:styleId="Titre2Car">
    <w:name w:val="Titre 2 Car"/>
    <w:link w:val="Titre2"/>
    <w:uiPriority w:val="99"/>
    <w:locked/>
    <w:rPr>
      <w:rFonts w:eastAsia="Times New Roman" w:cs="Times New Roman"/>
      <w:b/>
      <w:sz w:val="22"/>
      <w:lang w:val="fr-FR" w:eastAsia="ar-SA" w:bidi="ar-SA"/>
    </w:rPr>
  </w:style>
  <w:style w:type="character" w:customStyle="1" w:styleId="Titre3Car">
    <w:name w:val="Titre 3 Car"/>
    <w:link w:val="Titre3"/>
    <w:uiPriority w:val="99"/>
    <w:locked/>
    <w:rPr>
      <w:rFonts w:ascii="Arial" w:eastAsia="MS Mincho" w:hAnsi="Arial" w:cs="Times New Roman"/>
      <w:b/>
      <w:sz w:val="28"/>
      <w:lang w:val="fr-FR" w:eastAsia="ar-SA" w:bidi="ar-SA"/>
    </w:rPr>
  </w:style>
  <w:style w:type="paragraph" w:customStyle="1" w:styleId="Texte">
    <w:name w:val="Texte"/>
    <w:basedOn w:val="Normal"/>
    <w:uiPriority w:val="99"/>
    <w:pPr>
      <w:widowControl w:val="0"/>
    </w:pPr>
    <w:rPr>
      <w:rFonts w:ascii="MS Serif" w:hAnsi="MS Serif"/>
      <w:lang w:val="fr-BE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En-tteCar">
    <w:name w:val="En-tête Car"/>
    <w:link w:val="En-tte"/>
    <w:uiPriority w:val="99"/>
    <w:locked/>
    <w:rPr>
      <w:rFonts w:ascii="Times New Roman" w:hAnsi="Times New Roman" w:cs="Times New Roman"/>
      <w:sz w:val="20"/>
      <w:lang w:val="fr-FR" w:eastAsia="ar-SA" w:bidi="ar-S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ieddepageCar">
    <w:name w:val="Pied de page Car"/>
    <w:link w:val="Pieddepage"/>
    <w:uiPriority w:val="99"/>
    <w:locked/>
    <w:rPr>
      <w:rFonts w:ascii="Times New Roman" w:hAnsi="Times New Roman" w:cs="Times New Roman"/>
      <w:sz w:val="20"/>
      <w:lang w:val="fr-FR" w:eastAsia="ar-SA" w:bidi="ar-SA"/>
    </w:rPr>
  </w:style>
  <w:style w:type="paragraph" w:styleId="NormalWeb">
    <w:name w:val="Normal (Web)"/>
    <w:basedOn w:val="Normal"/>
    <w:uiPriority w:val="99"/>
    <w:pPr>
      <w:suppressAutoHyphens w:val="0"/>
      <w:spacing w:before="100" w:beforeAutospacing="1" w:after="100" w:afterAutospacing="1"/>
    </w:pPr>
    <w:rPr>
      <w:sz w:val="24"/>
      <w:szCs w:val="24"/>
      <w:lang w:val="fr-BE" w:eastAsia="fr-BE"/>
    </w:rPr>
  </w:style>
  <w:style w:type="paragraph" w:styleId="Titre">
    <w:name w:val="Title"/>
    <w:basedOn w:val="Normal"/>
    <w:next w:val="Normal"/>
    <w:link w:val="TitreCar"/>
    <w:uiPriority w:val="99"/>
    <w:qFormat/>
    <w:pPr>
      <w:pBdr>
        <w:bottom w:val="single" w:sz="8" w:space="4" w:color="4F81BD"/>
      </w:pBdr>
      <w:spacing w:after="300"/>
    </w:pPr>
    <w:rPr>
      <w:rFonts w:ascii="Cambria" w:eastAsia="Calibri" w:hAnsi="Cambria"/>
      <w:color w:val="17365D"/>
      <w:spacing w:val="5"/>
      <w:kern w:val="28"/>
      <w:sz w:val="52"/>
    </w:rPr>
  </w:style>
  <w:style w:type="character" w:customStyle="1" w:styleId="TitreCar">
    <w:name w:val="Titre Car"/>
    <w:link w:val="Titre"/>
    <w:uiPriority w:val="99"/>
    <w:locked/>
    <w:rPr>
      <w:rFonts w:ascii="Cambria" w:hAnsi="Cambria" w:cs="Times New Roman"/>
      <w:color w:val="17365D"/>
      <w:spacing w:val="5"/>
      <w:kern w:val="28"/>
      <w:sz w:val="52"/>
      <w:lang w:val="fr-FR" w:eastAsia="ar-SA" w:bidi="ar-SA"/>
    </w:rPr>
  </w:style>
  <w:style w:type="paragraph" w:styleId="Corpsdetexte">
    <w:name w:val="Body Text"/>
    <w:basedOn w:val="Normal"/>
    <w:link w:val="CorpsdetexteCar"/>
    <w:uiPriority w:val="99"/>
    <w:semiHidden/>
    <w:pPr>
      <w:spacing w:after="120"/>
    </w:pPr>
    <w:rPr>
      <w:rFonts w:eastAsia="Calibri"/>
    </w:rPr>
  </w:style>
  <w:style w:type="character" w:customStyle="1" w:styleId="CorpsdetexteCar">
    <w:name w:val="Corps de texte Car"/>
    <w:link w:val="Corpsdetexte"/>
    <w:uiPriority w:val="99"/>
    <w:semiHidden/>
    <w:locked/>
    <w:rPr>
      <w:rFonts w:ascii="Times New Roman" w:hAnsi="Times New Roman" w:cs="Times New Roman"/>
      <w:sz w:val="20"/>
      <w:lang w:val="fr-FR" w:eastAsia="ar-SA" w:bidi="ar-SA"/>
    </w:rPr>
  </w:style>
  <w:style w:type="paragraph" w:styleId="Textedebulles">
    <w:name w:val="Balloon Text"/>
    <w:basedOn w:val="Normal"/>
    <w:link w:val="TextedebullesCar"/>
    <w:uiPriority w:val="99"/>
    <w:semiHidden/>
    <w:rPr>
      <w:rFonts w:ascii="Tahoma" w:eastAsia="Calibri" w:hAnsi="Tahoma"/>
      <w:sz w:val="16"/>
    </w:rPr>
  </w:style>
  <w:style w:type="character" w:customStyle="1" w:styleId="TextedebullesCar">
    <w:name w:val="Texte de bulles Car"/>
    <w:link w:val="Textedebulles"/>
    <w:uiPriority w:val="99"/>
    <w:semiHidden/>
    <w:locked/>
    <w:rPr>
      <w:rFonts w:ascii="Tahoma" w:hAnsi="Tahoma" w:cs="Times New Roman"/>
      <w:sz w:val="16"/>
      <w:lang w:val="fr-FR" w:eastAsia="ar-SA" w:bidi="ar-SA"/>
    </w:rPr>
  </w:style>
  <w:style w:type="paragraph" w:styleId="Paragraphedeliste">
    <w:name w:val="List Paragraph"/>
    <w:basedOn w:val="Normal"/>
    <w:uiPriority w:val="99"/>
    <w:qFormat/>
    <w:pPr>
      <w:ind w:left="720"/>
    </w:pPr>
  </w:style>
  <w:style w:type="paragraph" w:styleId="Retraitcorpsdetexte">
    <w:name w:val="Body Text Indent"/>
    <w:basedOn w:val="Normal"/>
    <w:link w:val="RetraitcorpsdetexteCar"/>
    <w:uiPriority w:val="99"/>
    <w:pPr>
      <w:spacing w:after="120"/>
      <w:ind w:left="283"/>
    </w:pPr>
    <w:rPr>
      <w:rFonts w:eastAsia="Calibri"/>
    </w:rPr>
  </w:style>
  <w:style w:type="character" w:customStyle="1" w:styleId="RetraitcorpsdetexteCar">
    <w:name w:val="Retrait corps de texte Car"/>
    <w:link w:val="Retraitcorpsdetexte"/>
    <w:uiPriority w:val="99"/>
    <w:semiHidden/>
    <w:locked/>
    <w:rPr>
      <w:rFonts w:ascii="Times New Roman" w:hAnsi="Times New Roman" w:cs="Times New Roman"/>
      <w:sz w:val="20"/>
      <w:lang w:val="fr-FR" w:eastAsia="ar-SA" w:bidi="ar-SA"/>
    </w:rPr>
  </w:style>
  <w:style w:type="paragraph" w:customStyle="1" w:styleId="normal01">
    <w:name w:val="normal01"/>
    <w:basedOn w:val="Normal"/>
    <w:uiPriority w:val="99"/>
    <w:pPr>
      <w:widowControl w:val="0"/>
      <w:numPr>
        <w:numId w:val="21"/>
      </w:numPr>
      <w:spacing w:line="240" w:lineRule="atLeast"/>
    </w:pPr>
    <w:rPr>
      <w:rFonts w:eastAsia="Calibri"/>
      <w:sz w:val="22"/>
    </w:rPr>
  </w:style>
  <w:style w:type="paragraph" w:customStyle="1" w:styleId="Normaltxtdosped">
    <w:name w:val="Normal.txtdosped"/>
    <w:uiPriority w:val="99"/>
    <w:pPr>
      <w:autoSpaceDE w:val="0"/>
      <w:autoSpaceDN w:val="0"/>
    </w:pPr>
    <w:rPr>
      <w:rFonts w:ascii="Times New Roman" w:eastAsia="Times New Roman" w:hAnsi="Times New Roman"/>
      <w:lang w:val="fr-FR" w:eastAsia="fr-FR"/>
    </w:rPr>
  </w:style>
  <w:style w:type="paragraph" w:styleId="Normalcentr">
    <w:name w:val="Block Text"/>
    <w:basedOn w:val="Normal"/>
    <w:uiPriority w:val="99"/>
    <w:pPr>
      <w:spacing w:after="120"/>
      <w:ind w:left="1440" w:right="1440"/>
    </w:pPr>
  </w:style>
  <w:style w:type="paragraph" w:customStyle="1" w:styleId="PU1">
    <w:name w:val="PU1"/>
    <w:basedOn w:val="Normal"/>
    <w:autoRedefine/>
    <w:uiPriority w:val="99"/>
    <w:pPr>
      <w:numPr>
        <w:numId w:val="32"/>
      </w:numPr>
      <w:tabs>
        <w:tab w:val="clear" w:pos="1211"/>
        <w:tab w:val="num" w:pos="720"/>
      </w:tabs>
      <w:suppressAutoHyphens w:val="0"/>
      <w:autoSpaceDE w:val="0"/>
      <w:autoSpaceDN w:val="0"/>
      <w:spacing w:after="120"/>
      <w:ind w:left="641" w:hanging="284"/>
      <w:jc w:val="both"/>
    </w:pPr>
    <w:rPr>
      <w:sz w:val="22"/>
      <w:szCs w:val="22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Times New Roman" w:eastAsia="Times New Roman" w:hAnsi="Times New Roman"/>
      <w:lang w:val="fr-FR" w:eastAsia="ar-SA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37C65-6D06-4F19-BE7A-12FEEE0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5</Pages>
  <Words>1180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Institut Ferdinand Cocq Ixelles</Company>
  <LinksUpToDate>false</LinksUpToDate>
  <CharactersWithSpaces>7661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christiane</dc:creator>
  <cp:keywords/>
  <dc:description/>
  <cp:lastModifiedBy>goulet02</cp:lastModifiedBy>
  <cp:revision>32</cp:revision>
  <dcterms:created xsi:type="dcterms:W3CDTF">2020-06-25T09:26:00Z</dcterms:created>
  <dcterms:modified xsi:type="dcterms:W3CDTF">2021-10-13T13:38:00Z</dcterms:modified>
</cp:coreProperties>
</file>